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AFA" w:rsidRDefault="00095836">
      <w:pPr>
        <w:pStyle w:val="a8"/>
        <w:widowControl/>
        <w:spacing w:beforeAutospacing="0" w:afterAutospacing="0" w:line="57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海门区消防领域行政执法委托</w:t>
      </w:r>
      <w:r>
        <w:rPr>
          <w:rFonts w:ascii="Times New Roman" w:eastAsia="方正小标宋_GBK" w:hAnsi="Times New Roman" w:hint="eastAsia"/>
          <w:sz w:val="44"/>
          <w:szCs w:val="44"/>
        </w:rPr>
        <w:t>方案</w:t>
      </w:r>
    </w:p>
    <w:p w:rsidR="00481000" w:rsidRPr="00481000" w:rsidRDefault="00481000">
      <w:pPr>
        <w:pStyle w:val="a8"/>
        <w:widowControl/>
        <w:spacing w:beforeAutospacing="0" w:afterAutospacing="0" w:line="570" w:lineRule="exact"/>
        <w:jc w:val="center"/>
        <w:rPr>
          <w:rFonts w:ascii="方正楷体_GBK" w:eastAsia="方正楷体_GBK" w:hAnsi="Times New Roman" w:hint="eastAsia"/>
          <w:sz w:val="32"/>
          <w:szCs w:val="32"/>
        </w:rPr>
      </w:pPr>
      <w:bookmarkStart w:id="0" w:name="_GoBack"/>
      <w:r w:rsidRPr="00481000">
        <w:rPr>
          <w:rFonts w:ascii="方正楷体_GBK" w:eastAsia="方正楷体_GBK" w:hAnsi="Times New Roman" w:hint="eastAsia"/>
          <w:sz w:val="32"/>
          <w:szCs w:val="32"/>
        </w:rPr>
        <w:t>（征求意见稿）</w:t>
      </w:r>
    </w:p>
    <w:bookmarkEnd w:id="0"/>
    <w:p w:rsidR="00F92AFA" w:rsidRDefault="00F92AFA">
      <w:pPr>
        <w:pStyle w:val="a8"/>
        <w:widowControl/>
        <w:spacing w:beforeAutospacing="0" w:afterAutospacing="0" w:line="570" w:lineRule="exact"/>
        <w:ind w:firstLineChars="200" w:firstLine="640"/>
        <w:rPr>
          <w:rFonts w:ascii="Times New Roman" w:eastAsia="方正仿宋_GBK" w:hAnsi="Times New Roman"/>
          <w:sz w:val="32"/>
          <w:szCs w:val="32"/>
        </w:rPr>
      </w:pP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为全面深化消防执法</w:t>
      </w:r>
      <w:r>
        <w:rPr>
          <w:rFonts w:ascii="Times New Roman" w:eastAsia="方正仿宋_GBK" w:hAnsi="Times New Roman"/>
          <w:sz w:val="32"/>
          <w:szCs w:val="32"/>
        </w:rPr>
        <w:t>“</w:t>
      </w:r>
      <w:r>
        <w:rPr>
          <w:rFonts w:ascii="Times New Roman" w:eastAsia="方正仿宋_GBK" w:hAnsi="Times New Roman"/>
          <w:sz w:val="32"/>
          <w:szCs w:val="32"/>
        </w:rPr>
        <w:t>放管服</w:t>
      </w:r>
      <w:r>
        <w:rPr>
          <w:rFonts w:ascii="Times New Roman" w:eastAsia="方正仿宋_GBK" w:hAnsi="Times New Roman"/>
          <w:sz w:val="32"/>
          <w:szCs w:val="32"/>
        </w:rPr>
        <w:t>”</w:t>
      </w:r>
      <w:r>
        <w:rPr>
          <w:rFonts w:ascii="Times New Roman" w:eastAsia="方正仿宋_GBK" w:hAnsi="Times New Roman"/>
          <w:sz w:val="32"/>
          <w:szCs w:val="32"/>
        </w:rPr>
        <w:t>改革，深入推进基层消防安全治理，进一步夯实火灾防控基础，提高</w:t>
      </w:r>
      <w:r>
        <w:rPr>
          <w:rFonts w:ascii="Times New Roman" w:eastAsia="方正仿宋_GBK" w:hAnsi="Times New Roman" w:hint="eastAsia"/>
          <w:sz w:val="32"/>
          <w:szCs w:val="32"/>
        </w:rPr>
        <w:t>镇（街道）</w:t>
      </w:r>
      <w:r>
        <w:rPr>
          <w:rFonts w:ascii="Times New Roman" w:eastAsia="方正仿宋_GBK" w:hAnsi="Times New Roman"/>
          <w:sz w:val="32"/>
          <w:szCs w:val="32"/>
        </w:rPr>
        <w:t>消防安全治理能力和水平，增强消防</w:t>
      </w:r>
      <w:r>
        <w:rPr>
          <w:rFonts w:ascii="Times New Roman" w:eastAsia="方正仿宋_GBK" w:hAnsi="Times New Roman" w:hint="eastAsia"/>
          <w:sz w:val="32"/>
          <w:szCs w:val="32"/>
        </w:rPr>
        <w:t>领域</w:t>
      </w:r>
      <w:r>
        <w:rPr>
          <w:rFonts w:ascii="Times New Roman" w:eastAsia="方正仿宋_GBK" w:hAnsi="Times New Roman"/>
          <w:sz w:val="32"/>
          <w:szCs w:val="32"/>
        </w:rPr>
        <w:t>行政执法的时效性和精准性，有效预防火灾和减少火灾危害，</w:t>
      </w:r>
      <w:r>
        <w:rPr>
          <w:rFonts w:ascii="Times New Roman" w:eastAsia="方正仿宋_GBK" w:hAnsi="Times New Roman" w:cs="Times New Roman"/>
          <w:sz w:val="32"/>
          <w:szCs w:val="32"/>
        </w:rPr>
        <w:t>根据《中华人民共和国行政处罚法》《中华人民共和国消防法》《江苏省消防条例》等法律法规规定，结合省安委办、省委编办、省公安厅、省应急厅、省消防救援总队《关于印发加强乡镇（街道）安全生产和消防监管能力建设意见的通知》（苏安办〔</w:t>
      </w:r>
      <w:r>
        <w:rPr>
          <w:rFonts w:ascii="Times New Roman" w:eastAsia="方正仿宋_GBK" w:hAnsi="Times New Roman" w:cs="Times New Roman"/>
          <w:sz w:val="32"/>
          <w:szCs w:val="32"/>
        </w:rPr>
        <w:t>2023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号）要求</w:t>
      </w:r>
      <w:r>
        <w:rPr>
          <w:rFonts w:ascii="Times New Roman" w:eastAsia="方正仿宋_GBK" w:hAnsi="Times New Roman" w:cs="Times New Roman" w:hint="eastAsia"/>
          <w:sz w:val="32"/>
          <w:szCs w:val="32"/>
        </w:rPr>
        <w:t>和</w:t>
      </w:r>
      <w:r>
        <w:rPr>
          <w:rFonts w:ascii="Times New Roman" w:eastAsia="方正仿宋_GBK" w:hAnsi="Times New Roman" w:cs="Times New Roman"/>
          <w:sz w:val="32"/>
          <w:szCs w:val="32"/>
        </w:rPr>
        <w:t>我</w:t>
      </w:r>
      <w:r>
        <w:rPr>
          <w:rFonts w:ascii="Times New Roman" w:eastAsia="方正仿宋_GBK" w:hAnsi="Times New Roman" w:cs="Times New Roman" w:hint="eastAsia"/>
          <w:sz w:val="32"/>
          <w:szCs w:val="32"/>
        </w:rPr>
        <w:t>区</w:t>
      </w:r>
      <w:r>
        <w:rPr>
          <w:rFonts w:ascii="Times New Roman" w:eastAsia="方正仿宋_GBK" w:hAnsi="Times New Roman" w:cs="Times New Roman"/>
          <w:sz w:val="32"/>
          <w:szCs w:val="32"/>
        </w:rPr>
        <w:t>实际</w:t>
      </w:r>
      <w:r>
        <w:rPr>
          <w:rFonts w:ascii="Times New Roman" w:eastAsia="方正仿宋_GBK" w:hAnsi="Times New Roman"/>
          <w:sz w:val="32"/>
          <w:szCs w:val="32"/>
        </w:rPr>
        <w:t>，制定本</w:t>
      </w:r>
      <w:r>
        <w:rPr>
          <w:rFonts w:ascii="Times New Roman" w:eastAsia="方正仿宋_GBK" w:hAnsi="Times New Roman" w:hint="eastAsia"/>
          <w:sz w:val="32"/>
          <w:szCs w:val="32"/>
        </w:rPr>
        <w:t>委托</w:t>
      </w:r>
      <w:r>
        <w:rPr>
          <w:rFonts w:ascii="Times New Roman" w:eastAsia="方正仿宋_GBK" w:hAnsi="Times New Roman"/>
          <w:sz w:val="32"/>
          <w:szCs w:val="32"/>
        </w:rPr>
        <w:t>方案。</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一、指导思想</w:t>
      </w:r>
      <w:r>
        <w:rPr>
          <w:rFonts w:ascii="Times New Roman" w:eastAsia="方正黑体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以习近平新时代中国特色社会主义思想为指导，深入贯彻党的二十大精神，继续围绕</w:t>
      </w:r>
      <w:r>
        <w:rPr>
          <w:rFonts w:ascii="Times New Roman" w:eastAsia="方正仿宋_GBK" w:hAnsi="Times New Roman"/>
          <w:sz w:val="32"/>
          <w:szCs w:val="32"/>
        </w:rPr>
        <w:t>“</w:t>
      </w:r>
      <w:r>
        <w:rPr>
          <w:rFonts w:ascii="Times New Roman" w:eastAsia="方正仿宋_GBK" w:hAnsi="Times New Roman"/>
          <w:sz w:val="32"/>
          <w:szCs w:val="32"/>
        </w:rPr>
        <w:t>防住重特大、盯住小而险、紧跟新情况、清除空白点</w:t>
      </w:r>
      <w:r>
        <w:rPr>
          <w:rFonts w:ascii="Times New Roman" w:eastAsia="方正仿宋_GBK" w:hAnsi="Times New Roman"/>
          <w:sz w:val="32"/>
          <w:szCs w:val="32"/>
        </w:rPr>
        <w:t>”</w:t>
      </w:r>
      <w:r>
        <w:rPr>
          <w:rFonts w:ascii="Times New Roman" w:eastAsia="方正仿宋_GBK" w:hAnsi="Times New Roman"/>
          <w:sz w:val="32"/>
          <w:szCs w:val="32"/>
        </w:rPr>
        <w:t>的工作思路，以</w:t>
      </w:r>
      <w:r>
        <w:rPr>
          <w:rFonts w:ascii="Times New Roman" w:eastAsia="方正仿宋_GBK" w:hAnsi="Times New Roman"/>
          <w:sz w:val="32"/>
          <w:szCs w:val="32"/>
        </w:rPr>
        <w:t>“</w:t>
      </w:r>
      <w:r>
        <w:rPr>
          <w:rFonts w:ascii="Times New Roman" w:eastAsia="方正仿宋_GBK" w:hAnsi="Times New Roman"/>
          <w:sz w:val="32"/>
          <w:szCs w:val="32"/>
        </w:rPr>
        <w:t>生命至上、隐患必除</w:t>
      </w:r>
      <w:r>
        <w:rPr>
          <w:rFonts w:ascii="Times New Roman" w:eastAsia="方正仿宋_GBK" w:hAnsi="Times New Roman"/>
          <w:sz w:val="32"/>
          <w:szCs w:val="32"/>
        </w:rPr>
        <w:t>”</w:t>
      </w:r>
      <w:r>
        <w:rPr>
          <w:rFonts w:ascii="Times New Roman" w:eastAsia="方正仿宋_GBK" w:hAnsi="Times New Roman"/>
          <w:sz w:val="32"/>
          <w:szCs w:val="32"/>
        </w:rPr>
        <w:t>为牵引，牢固树立安全发展理念，全面夯实基层火灾防控基础，完善基层消防监管工作体系，不断推动落实消防安全责任制</w:t>
      </w:r>
      <w:r>
        <w:rPr>
          <w:rFonts w:ascii="Times New Roman" w:eastAsia="方正仿宋_GBK" w:hAnsi="Times New Roman" w:hint="eastAsia"/>
          <w:sz w:val="32"/>
          <w:szCs w:val="32"/>
        </w:rPr>
        <w:t>；进一步</w:t>
      </w:r>
      <w:r>
        <w:rPr>
          <w:rFonts w:ascii="Times New Roman" w:eastAsia="方正仿宋_GBK" w:hAnsi="Times New Roman"/>
          <w:sz w:val="32"/>
          <w:szCs w:val="32"/>
        </w:rPr>
        <w:t>深化消防行政执法改革，着力解决</w:t>
      </w:r>
      <w:r>
        <w:rPr>
          <w:rFonts w:ascii="Times New Roman" w:eastAsia="方正仿宋_GBK" w:hAnsi="Times New Roman" w:hint="eastAsia"/>
          <w:sz w:val="32"/>
          <w:szCs w:val="32"/>
        </w:rPr>
        <w:t>镇（街道）</w:t>
      </w:r>
      <w:r>
        <w:rPr>
          <w:rFonts w:ascii="Times New Roman" w:eastAsia="方正仿宋_GBK" w:hAnsi="Times New Roman"/>
          <w:sz w:val="32"/>
          <w:szCs w:val="32"/>
        </w:rPr>
        <w:t>消防安全管理权责不一、执法缺位、力度薄弱等问题，探索建立符合基层实际的权责一致、规范运行、精简高效、保障有力的基层消防行政执法机制。</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lastRenderedPageBreak/>
        <w:t>二、工作目标</w:t>
      </w:r>
      <w:r>
        <w:rPr>
          <w:rFonts w:ascii="Times New Roman" w:eastAsia="方正黑体_GBK" w:hAnsi="Times New Roman"/>
          <w:sz w:val="32"/>
          <w:szCs w:val="32"/>
        </w:rPr>
        <w:t xml:space="preserve"> </w:t>
      </w:r>
    </w:p>
    <w:p w:rsidR="00F92AFA" w:rsidRDefault="00095836">
      <w:pPr>
        <w:widowControl/>
        <w:spacing w:line="570" w:lineRule="exact"/>
        <w:ind w:firstLineChars="200" w:firstLine="640"/>
        <w:rPr>
          <w:rFonts w:ascii="Times New Roman"/>
        </w:rPr>
      </w:pPr>
      <w:r>
        <w:rPr>
          <w:rFonts w:ascii="Times New Roman" w:hint="eastAsia"/>
        </w:rPr>
        <w:t>在试点先行的基础上，</w:t>
      </w:r>
      <w:r>
        <w:rPr>
          <w:rFonts w:ascii="Times New Roman"/>
        </w:rPr>
        <w:t>全面推进</w:t>
      </w:r>
      <w:r>
        <w:rPr>
          <w:rFonts w:ascii="Times New Roman"/>
        </w:rPr>
        <w:t>消防</w:t>
      </w:r>
      <w:r>
        <w:rPr>
          <w:rFonts w:ascii="Times New Roman" w:hint="eastAsia"/>
        </w:rPr>
        <w:t>领域</w:t>
      </w:r>
      <w:r>
        <w:rPr>
          <w:rFonts w:ascii="Times New Roman"/>
        </w:rPr>
        <w:t>行政执法委托工作，实现监管执法关口前移，进一步夯实基层火灾防控基础，切实消除各类消防安全隐患，有效防止和减少火灾事故，保障人民群众生命和财产安全，确保全</w:t>
      </w:r>
      <w:r>
        <w:rPr>
          <w:rFonts w:ascii="Times New Roman" w:hint="eastAsia"/>
        </w:rPr>
        <w:t>区</w:t>
      </w:r>
      <w:r>
        <w:rPr>
          <w:rFonts w:ascii="Times New Roman"/>
        </w:rPr>
        <w:t>消防安全形势持续稳定向好。</w:t>
      </w:r>
      <w:r>
        <w:rPr>
          <w:rFonts w:ascii="Times New Roman"/>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三、工作原则</w:t>
      </w:r>
      <w:r>
        <w:rPr>
          <w:rFonts w:ascii="Times New Roman" w:eastAsia="方正黑体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w:t>
      </w:r>
      <w:r>
        <w:rPr>
          <w:rFonts w:ascii="Times New Roman" w:eastAsia="方正楷体_GBK" w:hAnsi="Times New Roman" w:hint="eastAsia"/>
          <w:sz w:val="32"/>
          <w:szCs w:val="32"/>
        </w:rPr>
        <w:t>一</w:t>
      </w:r>
      <w:r>
        <w:rPr>
          <w:rFonts w:ascii="Times New Roman" w:eastAsia="方正楷体_GBK" w:hAnsi="Times New Roman"/>
          <w:sz w:val="32"/>
          <w:szCs w:val="32"/>
        </w:rPr>
        <w:t>）</w:t>
      </w:r>
      <w:r>
        <w:rPr>
          <w:rFonts w:ascii="Times New Roman" w:eastAsia="方正仿宋_GBK" w:hAnsi="Times New Roman"/>
          <w:sz w:val="32"/>
          <w:szCs w:val="32"/>
        </w:rPr>
        <w:t>坚持依法行政、权责一致原则。消防</w:t>
      </w:r>
      <w:r>
        <w:rPr>
          <w:rFonts w:ascii="Times New Roman" w:eastAsia="方正仿宋_GBK" w:hAnsi="Times New Roman" w:hint="eastAsia"/>
          <w:sz w:val="32"/>
          <w:szCs w:val="32"/>
        </w:rPr>
        <w:t>领域</w:t>
      </w:r>
      <w:r>
        <w:rPr>
          <w:rFonts w:ascii="Times New Roman" w:eastAsia="方正仿宋_GBK" w:hAnsi="Times New Roman"/>
          <w:sz w:val="32"/>
          <w:szCs w:val="32"/>
        </w:rPr>
        <w:t>行政执法委托工作应当依法进行，合理设定委托执法权限、执法范围，明确执法责任，维护执法为公，廉洁自律的原则，杜绝越权执法现象。</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w:t>
      </w:r>
      <w:r>
        <w:rPr>
          <w:rFonts w:ascii="Times New Roman" w:eastAsia="方正楷体_GBK" w:hAnsi="Times New Roman" w:hint="eastAsia"/>
          <w:sz w:val="32"/>
          <w:szCs w:val="32"/>
        </w:rPr>
        <w:t>二</w:t>
      </w:r>
      <w:r>
        <w:rPr>
          <w:rFonts w:ascii="Times New Roman" w:eastAsia="方正楷体_GBK" w:hAnsi="Times New Roman"/>
          <w:sz w:val="32"/>
          <w:szCs w:val="32"/>
        </w:rPr>
        <w:t>）</w:t>
      </w:r>
      <w:r>
        <w:rPr>
          <w:rFonts w:ascii="Times New Roman" w:eastAsia="方正仿宋_GBK" w:hAnsi="Times New Roman"/>
          <w:sz w:val="32"/>
          <w:szCs w:val="32"/>
        </w:rPr>
        <w:t>坚持积极稳妥、适度赋权原则。受委托执法的</w:t>
      </w:r>
      <w:r>
        <w:rPr>
          <w:rFonts w:ascii="Times New Roman" w:eastAsia="方正仿宋_GBK" w:hAnsi="Times New Roman" w:hint="eastAsia"/>
          <w:sz w:val="32"/>
          <w:szCs w:val="32"/>
        </w:rPr>
        <w:t>镇（街道）</w:t>
      </w:r>
      <w:r>
        <w:rPr>
          <w:rFonts w:ascii="Times New Roman" w:eastAsia="方正仿宋_GBK" w:hAnsi="Times New Roman"/>
          <w:sz w:val="32"/>
          <w:szCs w:val="32"/>
        </w:rPr>
        <w:t>应当具备执行委托执法工作的基本条件，由</w:t>
      </w: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消防救援大队</w:t>
      </w:r>
      <w:r>
        <w:rPr>
          <w:rFonts w:ascii="Times New Roman" w:eastAsia="方正仿宋_GBK" w:hAnsi="Times New Roman"/>
          <w:sz w:val="32"/>
          <w:szCs w:val="32"/>
        </w:rPr>
        <w:t>加强培训指导，按照成熟一个</w:t>
      </w:r>
      <w:r>
        <w:rPr>
          <w:rFonts w:ascii="Times New Roman" w:eastAsia="方正仿宋_GBK" w:hAnsi="Times New Roman" w:hint="eastAsia"/>
          <w:sz w:val="32"/>
          <w:szCs w:val="32"/>
        </w:rPr>
        <w:t>、</w:t>
      </w:r>
      <w:r>
        <w:rPr>
          <w:rFonts w:ascii="Times New Roman" w:eastAsia="方正仿宋_GBK" w:hAnsi="Times New Roman"/>
          <w:sz w:val="32"/>
          <w:szCs w:val="32"/>
        </w:rPr>
        <w:t>委托一个的要求开展委托执法工作。选择</w:t>
      </w:r>
      <w:r>
        <w:rPr>
          <w:rFonts w:ascii="Times New Roman" w:eastAsia="方正仿宋_GBK" w:hAnsi="Times New Roman" w:cs="Times New Roman" w:hint="eastAsia"/>
          <w:sz w:val="32"/>
          <w:szCs w:val="32"/>
        </w:rPr>
        <w:t>正余镇人民政府、海永镇人民政府</w:t>
      </w:r>
      <w:r>
        <w:rPr>
          <w:rFonts w:ascii="Times New Roman" w:eastAsia="方正仿宋_GBK" w:hAnsi="Times New Roman" w:hint="eastAsia"/>
          <w:sz w:val="32"/>
          <w:szCs w:val="32"/>
        </w:rPr>
        <w:t>先行试点</w:t>
      </w:r>
      <w:r>
        <w:rPr>
          <w:rFonts w:ascii="Times New Roman" w:eastAsia="方正仿宋_GBK" w:hAnsi="Times New Roman"/>
          <w:sz w:val="32"/>
          <w:szCs w:val="32"/>
        </w:rPr>
        <w:t>，取得执法成效后再全面推开</w:t>
      </w:r>
      <w:r>
        <w:rPr>
          <w:rFonts w:ascii="Times New Roman" w:eastAsia="方正仿宋_GBK" w:hAnsi="Times New Roman" w:hint="eastAsia"/>
          <w:sz w:val="32"/>
          <w:szCs w:val="32"/>
        </w:rPr>
        <w:t>；</w:t>
      </w:r>
      <w:r>
        <w:rPr>
          <w:rFonts w:ascii="Times New Roman" w:eastAsia="方正仿宋_GBK" w:hAnsi="Times New Roman"/>
          <w:sz w:val="32"/>
          <w:szCs w:val="32"/>
        </w:rPr>
        <w:t>按照先易后难的原则，逐步开展各</w:t>
      </w:r>
      <w:r>
        <w:rPr>
          <w:rFonts w:ascii="Times New Roman" w:eastAsia="方正仿宋_GBK" w:hAnsi="Times New Roman" w:hint="eastAsia"/>
          <w:sz w:val="32"/>
          <w:szCs w:val="32"/>
        </w:rPr>
        <w:t>镇（街道）</w:t>
      </w:r>
      <w:r>
        <w:rPr>
          <w:rFonts w:ascii="Times New Roman" w:eastAsia="方正仿宋_GBK" w:hAnsi="Times New Roman"/>
          <w:sz w:val="32"/>
          <w:szCs w:val="32"/>
        </w:rPr>
        <w:t>委托执法工作。</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w:t>
      </w:r>
      <w:r>
        <w:rPr>
          <w:rFonts w:ascii="Times New Roman" w:eastAsia="方正楷体_GBK" w:hAnsi="Times New Roman" w:hint="eastAsia"/>
          <w:sz w:val="32"/>
          <w:szCs w:val="32"/>
        </w:rPr>
        <w:t>三</w:t>
      </w:r>
      <w:r>
        <w:rPr>
          <w:rFonts w:ascii="Times New Roman" w:eastAsia="方正楷体_GBK" w:hAnsi="Times New Roman"/>
          <w:sz w:val="32"/>
          <w:szCs w:val="32"/>
        </w:rPr>
        <w:t>）</w:t>
      </w:r>
      <w:r>
        <w:rPr>
          <w:rFonts w:ascii="Times New Roman" w:eastAsia="方正仿宋_GBK" w:hAnsi="Times New Roman"/>
          <w:sz w:val="32"/>
          <w:szCs w:val="32"/>
        </w:rPr>
        <w:t>坚持精简统一、公开规范原则。按照高效便捷的要求，科学设计</w:t>
      </w:r>
      <w:r>
        <w:rPr>
          <w:rFonts w:ascii="Times New Roman" w:eastAsia="方正仿宋_GBK" w:hAnsi="Times New Roman" w:hint="eastAsia"/>
          <w:sz w:val="32"/>
          <w:szCs w:val="32"/>
        </w:rPr>
        <w:t>委托</w:t>
      </w:r>
      <w:r>
        <w:rPr>
          <w:rFonts w:ascii="Times New Roman" w:eastAsia="方正仿宋_GBK" w:hAnsi="Times New Roman"/>
          <w:sz w:val="32"/>
          <w:szCs w:val="32"/>
        </w:rPr>
        <w:t>执法</w:t>
      </w:r>
      <w:r>
        <w:rPr>
          <w:rFonts w:ascii="Times New Roman" w:eastAsia="方正仿宋_GBK" w:hAnsi="Times New Roman" w:hint="eastAsia"/>
          <w:sz w:val="32"/>
          <w:szCs w:val="32"/>
        </w:rPr>
        <w:t>工作</w:t>
      </w:r>
      <w:r>
        <w:rPr>
          <w:rFonts w:ascii="Times New Roman" w:eastAsia="方正仿宋_GBK" w:hAnsi="Times New Roman"/>
          <w:sz w:val="32"/>
          <w:szCs w:val="32"/>
        </w:rPr>
        <w:t>流程</w:t>
      </w:r>
      <w:r>
        <w:rPr>
          <w:rFonts w:ascii="Times New Roman" w:eastAsia="方正仿宋_GBK" w:hAnsi="Times New Roman" w:hint="eastAsia"/>
          <w:sz w:val="32"/>
          <w:szCs w:val="32"/>
        </w:rPr>
        <w:t>，</w:t>
      </w:r>
      <w:r>
        <w:rPr>
          <w:rFonts w:ascii="Times New Roman" w:eastAsia="方正仿宋_GBK" w:hAnsi="Times New Roman"/>
          <w:sz w:val="32"/>
          <w:szCs w:val="32"/>
        </w:rPr>
        <w:t>规范执法行为，执法事项向社会公开公布，加强执法监督。</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黑体_GBK" w:hAnsi="Times New Roman"/>
          <w:sz w:val="32"/>
          <w:szCs w:val="32"/>
        </w:rPr>
        <w:t>四、</w:t>
      </w:r>
      <w:r>
        <w:rPr>
          <w:rFonts w:ascii="Times New Roman" w:eastAsia="方正黑体_GBK" w:hAnsi="Times New Roman" w:hint="eastAsia"/>
          <w:sz w:val="32"/>
          <w:szCs w:val="32"/>
        </w:rPr>
        <w:t>委托</w:t>
      </w:r>
      <w:r>
        <w:rPr>
          <w:rFonts w:ascii="Times New Roman" w:eastAsia="方正黑体_GBK" w:hAnsi="Times New Roman"/>
          <w:sz w:val="32"/>
          <w:szCs w:val="32"/>
        </w:rPr>
        <w:t>内容</w:t>
      </w:r>
      <w:r>
        <w:rPr>
          <w:rFonts w:ascii="Times New Roman" w:eastAsia="方正黑体_GBK" w:hAnsi="Times New Roman"/>
          <w:sz w:val="32"/>
          <w:szCs w:val="32"/>
        </w:rPr>
        <w:t xml:space="preserve"> </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w:t>
      </w:r>
      <w:r>
        <w:rPr>
          <w:rFonts w:ascii="Times New Roman" w:eastAsia="方正楷体_GBK" w:hAnsi="Times New Roman" w:hint="eastAsia"/>
          <w:sz w:val="32"/>
          <w:szCs w:val="32"/>
        </w:rPr>
        <w:t>一</w:t>
      </w:r>
      <w:r>
        <w:rPr>
          <w:rFonts w:ascii="Times New Roman" w:eastAsia="方正楷体_GBK" w:hAnsi="Times New Roman"/>
          <w:sz w:val="32"/>
          <w:szCs w:val="32"/>
        </w:rPr>
        <w:t>）受委托</w:t>
      </w:r>
      <w:r>
        <w:rPr>
          <w:rFonts w:ascii="Times New Roman" w:eastAsia="方正楷体_GBK" w:hAnsi="Times New Roman" w:hint="eastAsia"/>
          <w:sz w:val="32"/>
          <w:szCs w:val="32"/>
        </w:rPr>
        <w:t>方</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此次</w:t>
      </w:r>
      <w:r>
        <w:rPr>
          <w:rFonts w:ascii="Times New Roman" w:eastAsia="方正仿宋_GBK" w:hAnsi="Times New Roman"/>
          <w:sz w:val="32"/>
          <w:szCs w:val="32"/>
        </w:rPr>
        <w:t>消防</w:t>
      </w:r>
      <w:r>
        <w:rPr>
          <w:rFonts w:ascii="Times New Roman" w:eastAsia="方正仿宋_GBK" w:hAnsi="Times New Roman" w:hint="eastAsia"/>
          <w:sz w:val="32"/>
          <w:szCs w:val="32"/>
        </w:rPr>
        <w:t>领域</w:t>
      </w:r>
      <w:r>
        <w:rPr>
          <w:rFonts w:ascii="Times New Roman" w:eastAsia="方正仿宋_GBK" w:hAnsi="Times New Roman"/>
          <w:sz w:val="32"/>
          <w:szCs w:val="32"/>
        </w:rPr>
        <w:t>行政执法委托工作</w:t>
      </w:r>
      <w:r>
        <w:rPr>
          <w:rFonts w:ascii="Times New Roman" w:eastAsia="方正仿宋_GBK" w:hAnsi="Times New Roman" w:hint="eastAsia"/>
          <w:sz w:val="32"/>
          <w:szCs w:val="32"/>
        </w:rPr>
        <w:t>先行在</w:t>
      </w:r>
      <w:r>
        <w:rPr>
          <w:rFonts w:ascii="Times New Roman" w:eastAsia="方正仿宋_GBK" w:hAnsi="Times New Roman" w:cs="Times New Roman" w:hint="eastAsia"/>
          <w:sz w:val="32"/>
          <w:szCs w:val="32"/>
        </w:rPr>
        <w:t>正余镇人民政府、海永镇人民政府</w:t>
      </w:r>
      <w:r>
        <w:rPr>
          <w:rFonts w:ascii="Times New Roman" w:eastAsia="方正仿宋_GBK" w:hAnsi="Times New Roman" w:hint="eastAsia"/>
          <w:sz w:val="32"/>
          <w:szCs w:val="32"/>
        </w:rPr>
        <w:t>进行试点。根据试点</w:t>
      </w:r>
      <w:r>
        <w:rPr>
          <w:rFonts w:ascii="Times New Roman" w:eastAsia="方正仿宋_GBK" w:hAnsi="Times New Roman" w:hint="eastAsia"/>
          <w:sz w:val="32"/>
          <w:szCs w:val="32"/>
        </w:rPr>
        <w:t>镇（街道）</w:t>
      </w:r>
      <w:r>
        <w:rPr>
          <w:rFonts w:ascii="Times New Roman" w:eastAsia="方正仿宋_GBK" w:hAnsi="Times New Roman" w:hint="eastAsia"/>
          <w:sz w:val="32"/>
          <w:szCs w:val="32"/>
        </w:rPr>
        <w:t>消防委托执法开展</w:t>
      </w:r>
      <w:r>
        <w:rPr>
          <w:rFonts w:ascii="Times New Roman" w:eastAsia="方正仿宋_GBK" w:hAnsi="Times New Roman" w:hint="eastAsia"/>
          <w:sz w:val="32"/>
          <w:szCs w:val="32"/>
        </w:rPr>
        <w:lastRenderedPageBreak/>
        <w:t>情况</w:t>
      </w:r>
      <w:r>
        <w:rPr>
          <w:rFonts w:ascii="Times New Roman" w:eastAsia="方正仿宋_GBK" w:hAnsi="Times New Roman" w:hint="eastAsia"/>
          <w:sz w:val="32"/>
          <w:szCs w:val="32"/>
        </w:rPr>
        <w:t>和</w:t>
      </w:r>
      <w:r>
        <w:rPr>
          <w:rFonts w:ascii="Times New Roman" w:eastAsia="方正仿宋_GBK" w:hAnsi="Times New Roman" w:hint="eastAsia"/>
          <w:sz w:val="32"/>
          <w:szCs w:val="32"/>
        </w:rPr>
        <w:t>委托执法评估情况，视情在年底前全面推开。</w:t>
      </w:r>
      <w:r>
        <w:rPr>
          <w:rFonts w:ascii="Times New Roman" w:eastAsia="方正仿宋_GBK" w:hAnsi="Times New Roman"/>
          <w:sz w:val="32"/>
          <w:szCs w:val="32"/>
        </w:rPr>
        <w:t>受委托</w:t>
      </w:r>
      <w:r>
        <w:rPr>
          <w:rFonts w:ascii="Times New Roman" w:eastAsia="方正仿宋_GBK" w:hAnsi="Times New Roman" w:hint="eastAsia"/>
          <w:sz w:val="32"/>
          <w:szCs w:val="32"/>
        </w:rPr>
        <w:t>镇（街道）</w:t>
      </w:r>
      <w:r>
        <w:rPr>
          <w:rFonts w:ascii="Times New Roman" w:eastAsia="方正仿宋_GBK" w:hAnsi="Times New Roman"/>
          <w:sz w:val="32"/>
          <w:szCs w:val="32"/>
        </w:rPr>
        <w:t>应健全消防行政执法责任制和执法工作制度，明确消防监督执法工作归口单位及职责，配齐必要办公设施，选配</w:t>
      </w:r>
      <w:r>
        <w:rPr>
          <w:rFonts w:ascii="Times New Roman" w:eastAsia="方正仿宋_GBK" w:hAnsi="Times New Roman"/>
          <w:sz w:val="32"/>
          <w:szCs w:val="32"/>
        </w:rPr>
        <w:t>2</w:t>
      </w:r>
      <w:r>
        <w:rPr>
          <w:rFonts w:ascii="Times New Roman" w:eastAsia="方正仿宋_GBK" w:hAnsi="Times New Roman"/>
          <w:sz w:val="32"/>
          <w:szCs w:val="32"/>
        </w:rPr>
        <w:t>名以上具有行政执法资格证的人员为消防行政执法人员，</w:t>
      </w:r>
      <w:r>
        <w:rPr>
          <w:rFonts w:ascii="Times New Roman" w:eastAsia="方正仿宋_GBK" w:hAnsi="Times New Roman" w:hint="eastAsia"/>
          <w:sz w:val="32"/>
          <w:szCs w:val="32"/>
        </w:rPr>
        <w:t>并由</w:t>
      </w:r>
      <w:r>
        <w:rPr>
          <w:rFonts w:ascii="Times New Roman" w:eastAsia="方正仿宋_GBK" w:hAnsi="Times New Roman" w:hint="eastAsia"/>
          <w:sz w:val="32"/>
          <w:szCs w:val="32"/>
        </w:rPr>
        <w:t>区</w:t>
      </w:r>
      <w:r>
        <w:rPr>
          <w:rFonts w:ascii="Times New Roman" w:eastAsia="方正仿宋_GBK" w:hAnsi="Times New Roman"/>
          <w:sz w:val="32"/>
          <w:szCs w:val="32"/>
        </w:rPr>
        <w:t>消防救援大队</w:t>
      </w:r>
      <w:r>
        <w:rPr>
          <w:rFonts w:ascii="Times New Roman" w:eastAsia="方正仿宋_GBK" w:hAnsi="Times New Roman" w:hint="eastAsia"/>
          <w:sz w:val="32"/>
          <w:szCs w:val="32"/>
        </w:rPr>
        <w:t>开展消防监督执法系统</w:t>
      </w:r>
      <w:r>
        <w:rPr>
          <w:rFonts w:ascii="Times New Roman" w:eastAsia="方正仿宋_GBK" w:hAnsi="Times New Roman"/>
          <w:sz w:val="32"/>
          <w:szCs w:val="32"/>
        </w:rPr>
        <w:t>培训，</w:t>
      </w:r>
      <w:r>
        <w:rPr>
          <w:rFonts w:ascii="Times New Roman" w:eastAsia="方正仿宋_GBK" w:hAnsi="Times New Roman" w:hint="eastAsia"/>
          <w:sz w:val="32"/>
          <w:szCs w:val="32"/>
        </w:rPr>
        <w:t>具备履行</w:t>
      </w:r>
      <w:r>
        <w:rPr>
          <w:rFonts w:ascii="Times New Roman" w:eastAsia="方正仿宋_GBK" w:hAnsi="Times New Roman"/>
          <w:sz w:val="32"/>
          <w:szCs w:val="32"/>
        </w:rPr>
        <w:t>消防监督执法</w:t>
      </w:r>
      <w:r>
        <w:rPr>
          <w:rFonts w:ascii="Times New Roman" w:eastAsia="方正仿宋_GBK" w:hAnsi="Times New Roman" w:hint="eastAsia"/>
          <w:sz w:val="32"/>
          <w:szCs w:val="32"/>
        </w:rPr>
        <w:t>的基本素质</w:t>
      </w:r>
      <w:r>
        <w:rPr>
          <w:rFonts w:ascii="Times New Roman" w:eastAsia="方正仿宋_GBK" w:hAnsi="Times New Roman"/>
          <w:sz w:val="32"/>
          <w:szCs w:val="32"/>
        </w:rPr>
        <w:t>。消防行政执法人员</w:t>
      </w:r>
      <w:r>
        <w:rPr>
          <w:rFonts w:ascii="Times New Roman" w:eastAsia="方正仿宋_GBK" w:hAnsi="Times New Roman" w:hint="eastAsia"/>
          <w:sz w:val="32"/>
          <w:szCs w:val="32"/>
        </w:rPr>
        <w:t>由所在</w:t>
      </w:r>
      <w:r>
        <w:rPr>
          <w:rFonts w:ascii="Times New Roman" w:eastAsia="方正仿宋_GBK" w:hAnsi="Times New Roman" w:hint="eastAsia"/>
          <w:sz w:val="32"/>
          <w:szCs w:val="32"/>
        </w:rPr>
        <w:t>镇（街道）</w:t>
      </w:r>
      <w:r>
        <w:rPr>
          <w:rFonts w:ascii="Times New Roman" w:eastAsia="方正仿宋_GBK" w:hAnsi="Times New Roman" w:hint="eastAsia"/>
          <w:sz w:val="32"/>
          <w:szCs w:val="32"/>
        </w:rPr>
        <w:t>发文明确，并报</w:t>
      </w: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消防救援大队备案。</w:t>
      </w: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消防救援大队</w:t>
      </w:r>
      <w:r>
        <w:rPr>
          <w:rFonts w:ascii="Times New Roman" w:eastAsia="方正仿宋_GBK" w:hAnsi="Times New Roman"/>
          <w:sz w:val="32"/>
          <w:szCs w:val="32"/>
        </w:rPr>
        <w:t>明确辖区</w:t>
      </w:r>
      <w:r>
        <w:rPr>
          <w:rFonts w:ascii="Times New Roman" w:eastAsia="方正仿宋_GBK" w:hAnsi="Times New Roman" w:hint="eastAsia"/>
          <w:sz w:val="32"/>
          <w:szCs w:val="32"/>
        </w:rPr>
        <w:t>挂钩联系</w:t>
      </w:r>
      <w:r>
        <w:rPr>
          <w:rFonts w:ascii="Times New Roman" w:eastAsia="方正仿宋_GBK" w:hAnsi="Times New Roman"/>
          <w:sz w:val="32"/>
          <w:szCs w:val="32"/>
        </w:rPr>
        <w:t>监督员做好指导工作。</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w:t>
      </w:r>
      <w:r>
        <w:rPr>
          <w:rFonts w:ascii="Times New Roman" w:eastAsia="方正楷体_GBK" w:hAnsi="Times New Roman" w:hint="eastAsia"/>
          <w:sz w:val="32"/>
          <w:szCs w:val="32"/>
        </w:rPr>
        <w:t>二</w:t>
      </w:r>
      <w:r>
        <w:rPr>
          <w:rFonts w:ascii="Times New Roman" w:eastAsia="方正楷体_GBK" w:hAnsi="Times New Roman"/>
          <w:sz w:val="32"/>
          <w:szCs w:val="32"/>
        </w:rPr>
        <w:t>）委托</w:t>
      </w:r>
      <w:r>
        <w:rPr>
          <w:rFonts w:ascii="Times New Roman" w:eastAsia="方正楷体_GBK" w:hAnsi="Times New Roman" w:hint="eastAsia"/>
          <w:sz w:val="32"/>
          <w:szCs w:val="32"/>
        </w:rPr>
        <w:t>范围</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受委托</w:t>
      </w:r>
      <w:r>
        <w:rPr>
          <w:rFonts w:ascii="Times New Roman" w:eastAsia="方正仿宋_GBK" w:hAnsi="Times New Roman" w:hint="eastAsia"/>
          <w:sz w:val="32"/>
          <w:szCs w:val="32"/>
        </w:rPr>
        <w:t>镇（街道）</w:t>
      </w:r>
      <w:r>
        <w:rPr>
          <w:rFonts w:ascii="Times New Roman" w:eastAsia="方正仿宋_GBK" w:hAnsi="Times New Roman"/>
          <w:sz w:val="32"/>
          <w:szCs w:val="32"/>
        </w:rPr>
        <w:t>可依法对其行政区域内除</w:t>
      </w: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消防救援大队负责监管的二级消防安全重点单位</w:t>
      </w:r>
      <w:r>
        <w:rPr>
          <w:rFonts w:ascii="Times New Roman" w:eastAsia="方正黑体_GBK" w:hAnsi="Times New Roman" w:hint="eastAsia"/>
          <w:sz w:val="32"/>
          <w:szCs w:val="32"/>
        </w:rPr>
        <w:t>（该类单位</w:t>
      </w:r>
      <w:r>
        <w:rPr>
          <w:rFonts w:ascii="Times New Roman" w:eastAsia="方正黑体_GBK" w:hAnsi="Times New Roman" w:hint="eastAsia"/>
          <w:sz w:val="32"/>
          <w:szCs w:val="32"/>
        </w:rPr>
        <w:t>和</w:t>
      </w:r>
      <w:r>
        <w:rPr>
          <w:rFonts w:ascii="Times New Roman" w:eastAsia="方正黑体_GBK" w:hAnsi="Times New Roman" w:hint="eastAsia"/>
          <w:sz w:val="32"/>
          <w:szCs w:val="32"/>
        </w:rPr>
        <w:t>场所由</w:t>
      </w:r>
      <w:r>
        <w:rPr>
          <w:rFonts w:ascii="Times New Roman" w:eastAsia="方正黑体_GBK" w:hAnsi="Times New Roman" w:hint="eastAsia"/>
          <w:sz w:val="32"/>
          <w:szCs w:val="32"/>
        </w:rPr>
        <w:t>区</w:t>
      </w:r>
      <w:r>
        <w:rPr>
          <w:rFonts w:ascii="Times New Roman" w:eastAsia="方正黑体_GBK" w:hAnsi="Times New Roman" w:hint="eastAsia"/>
          <w:sz w:val="32"/>
          <w:szCs w:val="32"/>
        </w:rPr>
        <w:t>消防救援大队继续行使监督检查权和行政处罚权）</w:t>
      </w:r>
      <w:r>
        <w:rPr>
          <w:rFonts w:ascii="Times New Roman" w:eastAsia="方正仿宋_GBK" w:hAnsi="Times New Roman" w:hint="eastAsia"/>
          <w:sz w:val="32"/>
          <w:szCs w:val="32"/>
        </w:rPr>
        <w:t>，辖区公安派出所负责监管的三级</w:t>
      </w:r>
      <w:r>
        <w:rPr>
          <w:rFonts w:ascii="Times New Roman" w:eastAsia="方正仿宋_GBK" w:hAnsi="Times New Roman"/>
          <w:sz w:val="32"/>
          <w:szCs w:val="32"/>
        </w:rPr>
        <w:t>消防安全重点单位及</w:t>
      </w:r>
      <w:r>
        <w:rPr>
          <w:rFonts w:ascii="Times New Roman" w:eastAsia="方正仿宋_GBK" w:hAnsi="Times New Roman" w:cs="仿宋_GB2312" w:hint="eastAsia"/>
          <w:sz w:val="32"/>
          <w:szCs w:val="32"/>
        </w:rPr>
        <w:t>居民住宅区的物业服务企业、村（居）民委员会及其他应纳入</w:t>
      </w:r>
      <w:r>
        <w:rPr>
          <w:rFonts w:ascii="Times New Roman" w:eastAsia="方正仿宋_GBK" w:hAnsi="Times New Roman"/>
          <w:sz w:val="32"/>
          <w:szCs w:val="32"/>
        </w:rPr>
        <w:t>公安派出所日常消防监督检查单位</w:t>
      </w:r>
      <w:r>
        <w:rPr>
          <w:rFonts w:ascii="Times New Roman" w:eastAsia="方正仿宋_GBK" w:hAnsi="Times New Roman" w:hint="eastAsia"/>
          <w:sz w:val="32"/>
          <w:szCs w:val="32"/>
        </w:rPr>
        <w:t>（附件</w:t>
      </w:r>
      <w:r>
        <w:rPr>
          <w:rFonts w:ascii="Times New Roman" w:eastAsia="方正仿宋_GBK" w:hAnsi="Times New Roman" w:hint="eastAsia"/>
          <w:sz w:val="32"/>
          <w:szCs w:val="32"/>
        </w:rPr>
        <w:t>1</w:t>
      </w:r>
      <w:r>
        <w:rPr>
          <w:rFonts w:ascii="Times New Roman" w:eastAsia="方正仿宋_GBK" w:hAnsi="Times New Roman" w:hint="eastAsia"/>
          <w:sz w:val="32"/>
          <w:szCs w:val="32"/>
        </w:rPr>
        <w:t>）</w:t>
      </w:r>
      <w:r>
        <w:rPr>
          <w:rFonts w:ascii="Times New Roman" w:eastAsia="方正黑体_GBK" w:hAnsi="Times New Roman" w:hint="eastAsia"/>
          <w:sz w:val="32"/>
          <w:szCs w:val="32"/>
        </w:rPr>
        <w:t>（以上单位和场所继续由公安派出所行使监督检查权，行政处罚权继续由</w:t>
      </w:r>
      <w:r>
        <w:rPr>
          <w:rFonts w:ascii="Times New Roman" w:eastAsia="方正黑体_GBK" w:hAnsi="Times New Roman" w:hint="eastAsia"/>
          <w:sz w:val="32"/>
          <w:szCs w:val="32"/>
        </w:rPr>
        <w:t>区</w:t>
      </w:r>
      <w:r>
        <w:rPr>
          <w:rFonts w:ascii="Times New Roman" w:eastAsia="方正黑体_GBK" w:hAnsi="Times New Roman" w:hint="eastAsia"/>
          <w:sz w:val="32"/>
          <w:szCs w:val="32"/>
        </w:rPr>
        <w:t>消防救援大队行使）</w:t>
      </w:r>
      <w:r>
        <w:rPr>
          <w:rFonts w:ascii="Times New Roman" w:eastAsia="方正仿宋_GBK" w:hAnsi="Times New Roman"/>
          <w:sz w:val="32"/>
          <w:szCs w:val="32"/>
        </w:rPr>
        <w:t>以外的机关、团体、企业、事业单位、个体工商户和个人遵守消防</w:t>
      </w:r>
      <w:r>
        <w:rPr>
          <w:rFonts w:ascii="Times New Roman" w:eastAsia="方正仿宋_GBK" w:hAnsi="Times New Roman" w:hint="eastAsia"/>
          <w:sz w:val="32"/>
          <w:szCs w:val="32"/>
        </w:rPr>
        <w:t>法律法规</w:t>
      </w:r>
      <w:r>
        <w:rPr>
          <w:rFonts w:ascii="Times New Roman" w:eastAsia="方正仿宋_GBK" w:hAnsi="Times New Roman"/>
          <w:sz w:val="32"/>
          <w:szCs w:val="32"/>
        </w:rPr>
        <w:t>、规章规定情况实施消防监督检查和执法。</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（三）委托权限</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监督检查权。受委托的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按照消防</w:t>
      </w:r>
      <w:r>
        <w:rPr>
          <w:rFonts w:ascii="Times New Roman" w:eastAsia="方正仿宋_GBK" w:hAnsi="Times New Roman" w:hint="eastAsia"/>
          <w:sz w:val="32"/>
          <w:szCs w:val="32"/>
        </w:rPr>
        <w:t>法律法规</w:t>
      </w:r>
      <w:r>
        <w:rPr>
          <w:rFonts w:ascii="Times New Roman" w:eastAsia="方正仿宋_GBK" w:hAnsi="Times New Roman"/>
          <w:sz w:val="32"/>
          <w:szCs w:val="32"/>
        </w:rPr>
        <w:t>和规章规定，</w:t>
      </w:r>
      <w:r>
        <w:rPr>
          <w:rFonts w:ascii="Times New Roman" w:eastAsia="方正仿宋_GBK" w:hAnsi="Times New Roman" w:hint="eastAsia"/>
          <w:sz w:val="32"/>
          <w:szCs w:val="32"/>
        </w:rPr>
        <w:t>对</w:t>
      </w:r>
      <w:r>
        <w:rPr>
          <w:rFonts w:ascii="Times New Roman" w:eastAsia="方正仿宋_GBK" w:hAnsi="Times New Roman"/>
          <w:sz w:val="32"/>
          <w:szCs w:val="32"/>
        </w:rPr>
        <w:t>本区域</w:t>
      </w:r>
      <w:r>
        <w:rPr>
          <w:rFonts w:ascii="Times New Roman" w:eastAsia="方正仿宋_GBK" w:hAnsi="Times New Roman" w:hint="eastAsia"/>
          <w:sz w:val="32"/>
          <w:szCs w:val="32"/>
        </w:rPr>
        <w:t>委托范围内</w:t>
      </w:r>
      <w:r>
        <w:rPr>
          <w:rFonts w:ascii="Times New Roman" w:eastAsia="方正仿宋_GBK" w:hAnsi="Times New Roman"/>
          <w:sz w:val="32"/>
          <w:szCs w:val="32"/>
        </w:rPr>
        <w:t>的单位</w:t>
      </w:r>
      <w:r>
        <w:rPr>
          <w:rFonts w:ascii="Times New Roman" w:eastAsia="方正仿宋_GBK" w:hAnsi="Times New Roman" w:hint="eastAsia"/>
          <w:sz w:val="32"/>
          <w:szCs w:val="32"/>
        </w:rPr>
        <w:t>和个人</w:t>
      </w:r>
      <w:r>
        <w:rPr>
          <w:rFonts w:ascii="Times New Roman" w:eastAsia="方正仿宋_GBK" w:hAnsi="Times New Roman"/>
          <w:sz w:val="32"/>
          <w:szCs w:val="32"/>
        </w:rPr>
        <w:t>行使监督检查权，对发现的火灾隐患和消防安全违法行为，有权要求违法行为人改</w:t>
      </w:r>
      <w:r>
        <w:rPr>
          <w:rFonts w:ascii="Times New Roman" w:eastAsia="方正仿宋_GBK" w:hAnsi="Times New Roman"/>
          <w:sz w:val="32"/>
          <w:szCs w:val="32"/>
        </w:rPr>
        <w:t>正。</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2.</w:t>
      </w:r>
      <w:r>
        <w:rPr>
          <w:rFonts w:ascii="Times New Roman" w:eastAsia="方正仿宋_GBK" w:hAnsi="Times New Roman"/>
          <w:sz w:val="32"/>
          <w:szCs w:val="32"/>
        </w:rPr>
        <w:t>部分行政处罚权。受委托的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按照</w:t>
      </w:r>
      <w:r>
        <w:rPr>
          <w:rFonts w:ascii="Times New Roman" w:eastAsia="方正仿宋_GBK" w:hAnsi="Times New Roman" w:hint="eastAsia"/>
          <w:sz w:val="32"/>
          <w:szCs w:val="32"/>
        </w:rPr>
        <w:t>《</w:t>
      </w:r>
      <w:r>
        <w:rPr>
          <w:rFonts w:ascii="Times New Roman" w:eastAsia="方正仿宋_GBK" w:hAnsi="Times New Roman"/>
          <w:sz w:val="32"/>
          <w:szCs w:val="32"/>
        </w:rPr>
        <w:t>委托执法事项清单分类明细表</w:t>
      </w:r>
      <w:r>
        <w:rPr>
          <w:rFonts w:ascii="Times New Roman" w:eastAsia="方正仿宋_GBK" w:hAnsi="Times New Roman" w:hint="eastAsia"/>
          <w:sz w:val="32"/>
          <w:szCs w:val="32"/>
        </w:rPr>
        <w:t>》</w:t>
      </w:r>
      <w:r>
        <w:rPr>
          <w:rFonts w:ascii="Times New Roman" w:eastAsia="方正仿宋_GBK" w:hAnsi="Times New Roman" w:hint="eastAsia"/>
          <w:sz w:val="32"/>
          <w:szCs w:val="32"/>
        </w:rPr>
        <w:t>（附件</w:t>
      </w:r>
      <w:r>
        <w:rPr>
          <w:rFonts w:ascii="Times New Roman" w:eastAsia="方正仿宋_GBK" w:hAnsi="Times New Roman" w:hint="eastAsia"/>
          <w:sz w:val="32"/>
          <w:szCs w:val="32"/>
        </w:rPr>
        <w:t>2</w:t>
      </w:r>
      <w:r>
        <w:rPr>
          <w:rFonts w:ascii="Times New Roman" w:eastAsia="方正仿宋_GBK" w:hAnsi="Times New Roman" w:hint="eastAsia"/>
          <w:sz w:val="32"/>
          <w:szCs w:val="32"/>
        </w:rPr>
        <w:t>）</w:t>
      </w:r>
      <w:r>
        <w:rPr>
          <w:rFonts w:ascii="Times New Roman" w:eastAsia="方正仿宋_GBK" w:hAnsi="Times New Roman"/>
          <w:sz w:val="32"/>
          <w:szCs w:val="32"/>
        </w:rPr>
        <w:t>，由</w:t>
      </w:r>
      <w:r>
        <w:rPr>
          <w:rFonts w:ascii="Times New Roman" w:eastAsia="方正仿宋_GBK" w:hAnsi="Times New Roman" w:hint="eastAsia"/>
          <w:sz w:val="32"/>
          <w:szCs w:val="32"/>
        </w:rPr>
        <w:t>镇（街道）</w:t>
      </w:r>
      <w:r>
        <w:rPr>
          <w:rFonts w:ascii="Times New Roman" w:eastAsia="方正仿宋_GBK" w:hAnsi="Times New Roman"/>
          <w:sz w:val="32"/>
          <w:szCs w:val="32"/>
        </w:rPr>
        <w:t>行政执法人员以</w:t>
      </w: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w:t>
      </w:r>
      <w:r>
        <w:rPr>
          <w:rFonts w:ascii="Times New Roman" w:eastAsia="方正仿宋_GBK" w:hAnsi="Times New Roman"/>
          <w:sz w:val="32"/>
          <w:szCs w:val="32"/>
        </w:rPr>
        <w:t>大队名义</w:t>
      </w:r>
      <w:r>
        <w:rPr>
          <w:rFonts w:ascii="Times New Roman" w:eastAsia="方正仿宋_GBK" w:hAnsi="Times New Roman" w:hint="eastAsia"/>
          <w:sz w:val="32"/>
          <w:szCs w:val="32"/>
        </w:rPr>
        <w:t>作</w:t>
      </w:r>
      <w:r>
        <w:rPr>
          <w:rFonts w:ascii="Times New Roman" w:eastAsia="方正仿宋_GBK" w:hAnsi="Times New Roman" w:hint="eastAsia"/>
          <w:sz w:val="32"/>
          <w:szCs w:val="32"/>
        </w:rPr>
        <w:t>出</w:t>
      </w:r>
      <w:r>
        <w:rPr>
          <w:rFonts w:ascii="Times New Roman" w:eastAsia="方正仿宋_GBK" w:hAnsi="Times New Roman"/>
          <w:sz w:val="32"/>
          <w:szCs w:val="32"/>
        </w:rPr>
        <w:t>行政处罚。</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（四）委托方式</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消防救援大队</w:t>
      </w:r>
      <w:r>
        <w:rPr>
          <w:rFonts w:ascii="Times New Roman" w:eastAsia="方正仿宋_GBK" w:hAnsi="Times New Roman"/>
          <w:sz w:val="32"/>
          <w:szCs w:val="32"/>
        </w:rPr>
        <w:t>与受委托的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签订《</w:t>
      </w:r>
      <w:r>
        <w:rPr>
          <w:rFonts w:ascii="Times New Roman" w:eastAsia="方正仿宋_GBK" w:hAnsi="Times New Roman" w:hint="eastAsia"/>
          <w:sz w:val="32"/>
          <w:szCs w:val="32"/>
        </w:rPr>
        <w:t>消防</w:t>
      </w:r>
      <w:r>
        <w:rPr>
          <w:rFonts w:ascii="Times New Roman" w:eastAsia="方正仿宋_GBK" w:hAnsi="Times New Roman"/>
          <w:sz w:val="32"/>
          <w:szCs w:val="32"/>
        </w:rPr>
        <w:t>行政执法委托书》（附件</w:t>
      </w:r>
      <w:r>
        <w:rPr>
          <w:rFonts w:ascii="Times New Roman" w:eastAsia="方正仿宋_GBK" w:hAnsi="Times New Roman" w:hint="eastAsia"/>
          <w:sz w:val="32"/>
          <w:szCs w:val="32"/>
        </w:rPr>
        <w:t>3</w:t>
      </w:r>
      <w:r>
        <w:rPr>
          <w:rFonts w:ascii="Times New Roman" w:eastAsia="方正仿宋_GBK" w:hAnsi="Times New Roman"/>
          <w:sz w:val="32"/>
          <w:szCs w:val="32"/>
        </w:rPr>
        <w:t>），明确委托</w:t>
      </w:r>
      <w:r>
        <w:rPr>
          <w:rFonts w:ascii="Times New Roman" w:eastAsia="方正仿宋_GBK" w:hAnsi="Times New Roman" w:hint="eastAsia"/>
          <w:sz w:val="32"/>
          <w:szCs w:val="32"/>
        </w:rPr>
        <w:t>期限、双方的权利义务和法律责任</w:t>
      </w:r>
      <w:r>
        <w:rPr>
          <w:rFonts w:ascii="Times New Roman" w:eastAsia="方正仿宋_GBK" w:hAnsi="Times New Roman"/>
          <w:sz w:val="32"/>
          <w:szCs w:val="32"/>
        </w:rPr>
        <w:t>等</w:t>
      </w:r>
      <w:r>
        <w:rPr>
          <w:rFonts w:ascii="Times New Roman" w:eastAsia="方正仿宋_GBK" w:hAnsi="Times New Roman" w:hint="eastAsia"/>
          <w:sz w:val="32"/>
          <w:szCs w:val="32"/>
        </w:rPr>
        <w:t>内容</w:t>
      </w:r>
      <w:r>
        <w:rPr>
          <w:rFonts w:ascii="Times New Roman" w:eastAsia="方正仿宋_GBK" w:hAnsi="Times New Roman"/>
          <w:sz w:val="32"/>
          <w:szCs w:val="32"/>
        </w:rPr>
        <w:t>，</w:t>
      </w:r>
      <w:r>
        <w:rPr>
          <w:rFonts w:ascii="Times New Roman" w:eastAsia="方正仿宋_GBK" w:hAnsi="Times New Roman" w:hint="eastAsia"/>
          <w:sz w:val="32"/>
          <w:szCs w:val="32"/>
        </w:rPr>
        <w:t>《消防</w:t>
      </w:r>
      <w:r>
        <w:rPr>
          <w:rFonts w:ascii="Times New Roman" w:eastAsia="方正仿宋_GBK" w:hAnsi="Times New Roman"/>
          <w:sz w:val="32"/>
          <w:szCs w:val="32"/>
        </w:rPr>
        <w:t>行政执法委托书》原则上一年签订一次，并自签订之日起</w:t>
      </w:r>
      <w:r>
        <w:rPr>
          <w:rFonts w:ascii="Times New Roman" w:eastAsia="方正仿宋_GBK" w:hAnsi="Times New Roman"/>
          <w:sz w:val="32"/>
          <w:szCs w:val="32"/>
        </w:rPr>
        <w:t>10</w:t>
      </w:r>
      <w:r>
        <w:rPr>
          <w:rFonts w:ascii="Times New Roman" w:eastAsia="方正仿宋_GBK" w:hAnsi="Times New Roman"/>
          <w:sz w:val="32"/>
          <w:szCs w:val="32"/>
        </w:rPr>
        <w:t>日内报</w:t>
      </w:r>
      <w:r>
        <w:rPr>
          <w:rFonts w:ascii="Times New Roman" w:eastAsia="方正仿宋_GBK" w:hAnsi="Times New Roman" w:hint="eastAsia"/>
          <w:sz w:val="32"/>
          <w:szCs w:val="32"/>
        </w:rPr>
        <w:t>区委编办、区司法局</w:t>
      </w:r>
      <w:r>
        <w:rPr>
          <w:rFonts w:ascii="Times New Roman" w:eastAsia="方正仿宋_GBK" w:hAnsi="Times New Roman"/>
          <w:sz w:val="32"/>
          <w:szCs w:val="32"/>
        </w:rPr>
        <w:t>和</w:t>
      </w:r>
      <w:r>
        <w:rPr>
          <w:rFonts w:ascii="Times New Roman" w:eastAsia="方正仿宋_GBK" w:hAnsi="Times New Roman" w:hint="eastAsia"/>
          <w:sz w:val="32"/>
          <w:szCs w:val="32"/>
        </w:rPr>
        <w:t>南通</w:t>
      </w:r>
      <w:r>
        <w:rPr>
          <w:rFonts w:ascii="Times New Roman" w:eastAsia="方正仿宋_GBK" w:hAnsi="Times New Roman" w:hint="eastAsia"/>
          <w:sz w:val="32"/>
          <w:szCs w:val="32"/>
        </w:rPr>
        <w:t>市</w:t>
      </w:r>
      <w:r>
        <w:rPr>
          <w:rFonts w:ascii="Times New Roman" w:eastAsia="方正仿宋_GBK" w:hAnsi="Times New Roman"/>
          <w:sz w:val="32"/>
          <w:szCs w:val="32"/>
        </w:rPr>
        <w:t>消防救援支队备案，</w:t>
      </w:r>
      <w:r>
        <w:rPr>
          <w:rFonts w:ascii="Times New Roman" w:eastAsia="方正仿宋_GBK" w:hAnsi="Times New Roman" w:hint="eastAsia"/>
          <w:sz w:val="32"/>
          <w:szCs w:val="32"/>
        </w:rPr>
        <w:t>并</w:t>
      </w:r>
      <w:r>
        <w:rPr>
          <w:rFonts w:ascii="Times New Roman" w:eastAsia="方正仿宋_GBK" w:hAnsi="Times New Roman"/>
          <w:sz w:val="32"/>
          <w:szCs w:val="32"/>
        </w:rPr>
        <w:t>通过政府门户网站、政务服务网向社会公布。</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hint="eastAsia"/>
          <w:sz w:val="32"/>
          <w:szCs w:val="32"/>
        </w:rPr>
        <w:t>（五）</w:t>
      </w:r>
      <w:r>
        <w:rPr>
          <w:rFonts w:ascii="Times New Roman" w:eastAsia="方正楷体_GBK" w:hAnsi="Times New Roman" w:hint="eastAsia"/>
          <w:sz w:val="32"/>
          <w:szCs w:val="32"/>
        </w:rPr>
        <w:t>执法</w:t>
      </w:r>
      <w:r>
        <w:rPr>
          <w:rFonts w:ascii="Times New Roman" w:eastAsia="方正楷体_GBK" w:hAnsi="Times New Roman"/>
          <w:sz w:val="32"/>
          <w:szCs w:val="32"/>
        </w:rPr>
        <w:t>程序</w:t>
      </w:r>
      <w:r>
        <w:rPr>
          <w:rFonts w:ascii="Times New Roman" w:eastAsia="方正楷体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Style w:val="NormalCharacter"/>
          <w:rFonts w:ascii="Times New Roman" w:eastAsia="方正仿宋_GBK" w:hAnsi="Times New Roman"/>
          <w:sz w:val="32"/>
          <w:szCs w:val="32"/>
          <w:lang w:eastAsia="zh-CN"/>
        </w:rPr>
      </w:pPr>
      <w:r>
        <w:rPr>
          <w:rFonts w:ascii="Times New Roman" w:eastAsia="方正仿宋_GBK" w:hAnsi="Times New Roman"/>
          <w:sz w:val="32"/>
          <w:szCs w:val="32"/>
        </w:rPr>
        <w:t>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行政执法人员在委托权限范围内开展日常消防监督检查，应如实填写《消防监督检查记录》（附件</w:t>
      </w:r>
      <w:r>
        <w:rPr>
          <w:rFonts w:ascii="Times New Roman" w:eastAsia="方正仿宋_GBK" w:hAnsi="Times New Roman" w:hint="eastAsia"/>
          <w:sz w:val="32"/>
          <w:szCs w:val="32"/>
        </w:rPr>
        <w:t>4</w:t>
      </w:r>
      <w:r>
        <w:rPr>
          <w:rFonts w:ascii="Times New Roman" w:eastAsia="方正仿宋_GBK" w:hAnsi="Times New Roman"/>
          <w:sz w:val="32"/>
          <w:szCs w:val="32"/>
        </w:rPr>
        <w:t>），对发现的火灾隐患和消防安全违法行为应当督促当事人及时改正</w:t>
      </w:r>
      <w:r>
        <w:rPr>
          <w:rStyle w:val="NormalCharacter"/>
          <w:rFonts w:ascii="Times New Roman" w:eastAsia="方正仿宋_GBK" w:hAnsi="Times New Roman"/>
          <w:sz w:val="32"/>
          <w:szCs w:val="32"/>
          <w:lang w:eastAsia="zh-CN"/>
        </w:rPr>
        <w:t>。</w:t>
      </w:r>
    </w:p>
    <w:p w:rsidR="00F92AFA" w:rsidRDefault="00095836">
      <w:pPr>
        <w:spacing w:line="570" w:lineRule="exact"/>
        <w:ind w:firstLine="640"/>
        <w:rPr>
          <w:rFonts w:ascii="Times New Roman"/>
          <w:szCs w:val="28"/>
        </w:rPr>
      </w:pPr>
      <w:r>
        <w:rPr>
          <w:rFonts w:ascii="Times New Roman"/>
          <w:szCs w:val="28"/>
        </w:rPr>
        <w:t>对依法应给予一般程序行政处罚的消防安全违法行为，办案人员应报</w:t>
      </w:r>
      <w:r>
        <w:rPr>
          <w:rFonts w:ascii="Times New Roman" w:hint="eastAsia"/>
        </w:rPr>
        <w:t>镇（街道）</w:t>
      </w:r>
      <w:r>
        <w:rPr>
          <w:rFonts w:ascii="Times New Roman"/>
          <w:szCs w:val="28"/>
        </w:rPr>
        <w:t>分管负责人审批，在检查</w:t>
      </w:r>
      <w:r>
        <w:rPr>
          <w:rFonts w:ascii="Times New Roman" w:hint="eastAsia"/>
          <w:szCs w:val="28"/>
        </w:rPr>
        <w:t>之日</w:t>
      </w:r>
      <w:r>
        <w:rPr>
          <w:rFonts w:ascii="Times New Roman"/>
          <w:szCs w:val="28"/>
        </w:rPr>
        <w:t>起三个工作日内依法予以立案，立案之日起一个月内按照相关法律法规</w:t>
      </w:r>
      <w:r>
        <w:rPr>
          <w:rFonts w:ascii="Times New Roman" w:hint="eastAsia"/>
          <w:szCs w:val="28"/>
        </w:rPr>
        <w:t>要求</w:t>
      </w:r>
      <w:r>
        <w:rPr>
          <w:rFonts w:ascii="Times New Roman"/>
          <w:szCs w:val="28"/>
        </w:rPr>
        <w:t>，全面、客观、公正地调查收集有关证据，依法开展调查询问，依照《江苏省消防行政处罚裁量基准》，拟定《行政处罚告知书》，并报</w:t>
      </w:r>
      <w:r>
        <w:rPr>
          <w:rFonts w:ascii="Times New Roman" w:hint="eastAsia"/>
          <w:szCs w:val="28"/>
        </w:rPr>
        <w:t>区</w:t>
      </w:r>
      <w:r>
        <w:rPr>
          <w:rFonts w:ascii="Times New Roman" w:hint="eastAsia"/>
          <w:szCs w:val="28"/>
        </w:rPr>
        <w:t>消防救援</w:t>
      </w:r>
      <w:r>
        <w:rPr>
          <w:rFonts w:ascii="Times New Roman"/>
          <w:szCs w:val="28"/>
        </w:rPr>
        <w:t>大队审批。告知期满后，拟定《行政处罚决定书》</w:t>
      </w:r>
      <w:r>
        <w:rPr>
          <w:rFonts w:ascii="Times New Roman" w:hint="eastAsia"/>
          <w:szCs w:val="28"/>
        </w:rPr>
        <w:t>并报</w:t>
      </w:r>
      <w:r>
        <w:rPr>
          <w:rFonts w:ascii="Times New Roman" w:hint="eastAsia"/>
          <w:szCs w:val="28"/>
        </w:rPr>
        <w:t>区</w:t>
      </w:r>
      <w:r>
        <w:rPr>
          <w:rFonts w:ascii="Times New Roman"/>
          <w:szCs w:val="28"/>
        </w:rPr>
        <w:t>消防救援大队法制审核后，报大队</w:t>
      </w:r>
      <w:r>
        <w:rPr>
          <w:rFonts w:ascii="Times New Roman" w:hint="eastAsia"/>
          <w:szCs w:val="28"/>
        </w:rPr>
        <w:t>领导</w:t>
      </w:r>
      <w:r>
        <w:rPr>
          <w:rFonts w:ascii="Times New Roman"/>
          <w:szCs w:val="28"/>
        </w:rPr>
        <w:t>审批，审批后盖大队公章，</w:t>
      </w:r>
      <w:r>
        <w:rPr>
          <w:rFonts w:ascii="Times New Roman" w:hint="eastAsia"/>
          <w:szCs w:val="28"/>
        </w:rPr>
        <w:t>由受委托单位办案人员</w:t>
      </w:r>
      <w:r>
        <w:rPr>
          <w:rFonts w:ascii="Times New Roman"/>
          <w:szCs w:val="28"/>
        </w:rPr>
        <w:t>送达被处罚单位或个人执行。相</w:t>
      </w:r>
      <w:r>
        <w:rPr>
          <w:rFonts w:ascii="Times New Roman"/>
          <w:szCs w:val="28"/>
        </w:rPr>
        <w:lastRenderedPageBreak/>
        <w:t>关行政罚款收入应严格执行</w:t>
      </w:r>
      <w:r>
        <w:rPr>
          <w:rFonts w:ascii="Times New Roman"/>
          <w:szCs w:val="28"/>
        </w:rPr>
        <w:t>“</w:t>
      </w:r>
      <w:r>
        <w:rPr>
          <w:rFonts w:ascii="Times New Roman"/>
          <w:szCs w:val="28"/>
        </w:rPr>
        <w:t>罚缴分离</w:t>
      </w:r>
      <w:r>
        <w:rPr>
          <w:rFonts w:ascii="Times New Roman"/>
          <w:szCs w:val="28"/>
        </w:rPr>
        <w:t>”</w:t>
      </w:r>
      <w:r>
        <w:rPr>
          <w:rFonts w:ascii="Times New Roman"/>
          <w:szCs w:val="28"/>
        </w:rPr>
        <w:t>管理制度，</w:t>
      </w:r>
      <w:r>
        <w:rPr>
          <w:rFonts w:ascii="Times New Roman" w:hint="eastAsia"/>
          <w:szCs w:val="28"/>
        </w:rPr>
        <w:t>由被行政处罚当事人</w:t>
      </w:r>
      <w:r>
        <w:rPr>
          <w:rFonts w:ascii="Times New Roman"/>
          <w:szCs w:val="28"/>
        </w:rPr>
        <w:t>到指定银行缴纳罚款。</w:t>
      </w:r>
    </w:p>
    <w:p w:rsidR="00F92AFA" w:rsidRDefault="00095836">
      <w:pPr>
        <w:pStyle w:val="a8"/>
        <w:widowControl/>
        <w:spacing w:before="0" w:beforeAutospacing="0" w:after="0" w:afterAutospacing="0" w:line="570" w:lineRule="exact"/>
        <w:ind w:firstLineChars="200" w:firstLine="640"/>
        <w:rPr>
          <w:rFonts w:ascii="Times New Roman" w:eastAsia="方正楷体_GBK" w:hAnsi="Times New Roman"/>
          <w:sz w:val="32"/>
          <w:szCs w:val="32"/>
        </w:rPr>
      </w:pPr>
      <w:r>
        <w:rPr>
          <w:rFonts w:ascii="Times New Roman" w:eastAsia="方正楷体_GBK" w:hAnsi="Times New Roman" w:hint="eastAsia"/>
          <w:sz w:val="32"/>
          <w:szCs w:val="32"/>
        </w:rPr>
        <w:t>（六）</w:t>
      </w:r>
      <w:r>
        <w:rPr>
          <w:rFonts w:ascii="Times New Roman" w:eastAsia="方正楷体_GBK" w:hAnsi="Times New Roman"/>
          <w:sz w:val="32"/>
          <w:szCs w:val="32"/>
        </w:rPr>
        <w:t>执法责任</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区</w:t>
      </w:r>
      <w:r>
        <w:rPr>
          <w:rFonts w:ascii="Times New Roman" w:eastAsia="方正仿宋_GBK" w:hAnsi="Times New Roman" w:hint="eastAsia"/>
          <w:sz w:val="32"/>
          <w:szCs w:val="32"/>
        </w:rPr>
        <w:t>消防救援</w:t>
      </w:r>
      <w:r>
        <w:rPr>
          <w:rFonts w:ascii="Times New Roman" w:eastAsia="方正仿宋_GBK" w:hAnsi="Times New Roman"/>
          <w:sz w:val="32"/>
          <w:szCs w:val="32"/>
        </w:rPr>
        <w:t>大队对受委托的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消防行政执法行为进行执法监督。受委托的</w:t>
      </w:r>
      <w:r>
        <w:rPr>
          <w:rFonts w:ascii="Times New Roman" w:eastAsia="方正仿宋_GBK" w:hAnsi="Times New Roman" w:hint="eastAsia"/>
          <w:sz w:val="32"/>
          <w:szCs w:val="32"/>
        </w:rPr>
        <w:t>镇（街道）</w:t>
      </w:r>
      <w:r>
        <w:rPr>
          <w:rFonts w:ascii="Times New Roman" w:eastAsia="方正仿宋_GBK" w:hAnsi="Times New Roman"/>
          <w:sz w:val="32"/>
          <w:szCs w:val="32"/>
        </w:rPr>
        <w:t>消防行政执法行为存在过错、情节严重的，可以解除行政执法委托协议。受委托单位不得超越委托</w:t>
      </w:r>
      <w:r>
        <w:rPr>
          <w:rFonts w:ascii="Times New Roman" w:eastAsia="方正仿宋_GBK" w:hAnsi="Times New Roman" w:hint="eastAsia"/>
          <w:sz w:val="32"/>
          <w:szCs w:val="32"/>
        </w:rPr>
        <w:t>执法范围、</w:t>
      </w:r>
      <w:r>
        <w:rPr>
          <w:rFonts w:ascii="Times New Roman" w:eastAsia="方正仿宋_GBK" w:hAnsi="Times New Roman"/>
          <w:sz w:val="32"/>
          <w:szCs w:val="32"/>
        </w:rPr>
        <w:t>权限行使行政执法职权，不得将受委托行政执法职权再次委托其他组织或个人行使。</w:t>
      </w:r>
      <w:r>
        <w:rPr>
          <w:rFonts w:ascii="Times New Roman" w:eastAsia="方正仿宋_GBK" w:hAnsi="Times New Roman"/>
          <w:sz w:val="32"/>
          <w:szCs w:val="32"/>
        </w:rPr>
        <w:t xml:space="preserve"> </w:t>
      </w:r>
    </w:p>
    <w:p w:rsidR="00F92AFA" w:rsidRDefault="00095836">
      <w:pPr>
        <w:pStyle w:val="a8"/>
        <w:widowControl/>
        <w:spacing w:before="0" w:beforeAutospacing="0" w:after="0" w:afterAutospacing="0" w:line="57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五、工作要求</w:t>
      </w:r>
      <w:r>
        <w:rPr>
          <w:rFonts w:ascii="Times New Roman" w:eastAsia="方正黑体_GBK" w:hAnsi="Times New Roman"/>
          <w:sz w:val="32"/>
          <w:szCs w:val="32"/>
        </w:rPr>
        <w:t xml:space="preserve"> </w:t>
      </w:r>
    </w:p>
    <w:p w:rsidR="00F92AFA" w:rsidRDefault="00095836">
      <w:pPr>
        <w:widowControl/>
        <w:spacing w:line="570" w:lineRule="exact"/>
        <w:ind w:firstLineChars="200" w:firstLine="640"/>
        <w:rPr>
          <w:rFonts w:ascii="Times New Roman"/>
          <w:kern w:val="0"/>
        </w:rPr>
      </w:pPr>
      <w:r>
        <w:rPr>
          <w:rFonts w:ascii="Times New Roman" w:eastAsia="方正楷体_GBK"/>
        </w:rPr>
        <w:t>（一）加强组织领导。</w:t>
      </w:r>
      <w:r>
        <w:rPr>
          <w:rFonts w:ascii="Times New Roman"/>
        </w:rPr>
        <w:t>消防</w:t>
      </w:r>
      <w:r>
        <w:rPr>
          <w:rFonts w:ascii="Times New Roman" w:hint="eastAsia"/>
        </w:rPr>
        <w:t>领域</w:t>
      </w:r>
      <w:r>
        <w:rPr>
          <w:rFonts w:ascii="Times New Roman"/>
        </w:rPr>
        <w:t>行政</w:t>
      </w:r>
      <w:r>
        <w:rPr>
          <w:rFonts w:ascii="Times New Roman"/>
        </w:rPr>
        <w:t>执法委托</w:t>
      </w:r>
      <w:r>
        <w:rPr>
          <w:rFonts w:ascii="Times New Roman"/>
          <w:kern w:val="0"/>
        </w:rPr>
        <w:t>工作是落实消防执法改革，规范和加强基层消防监管的一项重要举措</w:t>
      </w:r>
      <w:r>
        <w:rPr>
          <w:rFonts w:ascii="Times New Roman" w:hint="eastAsia"/>
          <w:kern w:val="0"/>
        </w:rPr>
        <w:t>，</w:t>
      </w:r>
      <w:r>
        <w:rPr>
          <w:rFonts w:ascii="Times New Roman" w:hint="eastAsia"/>
          <w:kern w:val="0"/>
        </w:rPr>
        <w:t>镇（街道）</w:t>
      </w:r>
      <w:r>
        <w:rPr>
          <w:rFonts w:ascii="Times New Roman"/>
          <w:kern w:val="0"/>
        </w:rPr>
        <w:t>要高度重视，主动做好沟通对接，积极推动消防委托执法工作落地见效。</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（二）</w:t>
      </w:r>
      <w:r>
        <w:rPr>
          <w:rFonts w:ascii="Times New Roman" w:eastAsia="方正楷体_GBK" w:hAnsi="Times New Roman" w:hint="eastAsia"/>
          <w:sz w:val="32"/>
          <w:szCs w:val="32"/>
        </w:rPr>
        <w:t>提升执法效能</w:t>
      </w:r>
      <w:r>
        <w:rPr>
          <w:rFonts w:ascii="Times New Roman" w:eastAsia="方正楷体_GBK" w:hAnsi="Times New Roman"/>
          <w:sz w:val="32"/>
          <w:szCs w:val="32"/>
        </w:rPr>
        <w:t>。</w:t>
      </w:r>
      <w:r>
        <w:rPr>
          <w:rFonts w:ascii="Times New Roman" w:eastAsia="方正仿宋_GBK" w:hAnsi="Times New Roman" w:hint="eastAsia"/>
          <w:sz w:val="32"/>
          <w:szCs w:val="32"/>
        </w:rPr>
        <w:t>区</w:t>
      </w:r>
      <w:r>
        <w:rPr>
          <w:rFonts w:ascii="Times New Roman" w:eastAsia="方正仿宋_GBK" w:hAnsi="Times New Roman"/>
          <w:sz w:val="32"/>
          <w:szCs w:val="32"/>
        </w:rPr>
        <w:t>消防救援大队要采取跟班作业、集中学习考核等方式强化业务培训，切实增强执法人员依法行政、依法办事的能力和水平。</w:t>
      </w:r>
      <w:r>
        <w:rPr>
          <w:rFonts w:ascii="Times New Roman" w:eastAsia="方正仿宋_GBK" w:hAnsi="Times New Roman" w:hint="eastAsia"/>
          <w:sz w:val="32"/>
          <w:szCs w:val="32"/>
        </w:rPr>
        <w:t>要</w:t>
      </w:r>
      <w:r>
        <w:rPr>
          <w:rFonts w:ascii="Times New Roman" w:eastAsia="方正仿宋_GBK" w:hAnsi="Times New Roman"/>
          <w:sz w:val="32"/>
          <w:szCs w:val="32"/>
        </w:rPr>
        <w:t>确保执法权限合法、程序正当、依据准确、告知完整、公正公平，努力构建良好的执法环境，进一步提升消防安全风险管控能力。</w:t>
      </w: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（三）强化监督指导。</w:t>
      </w:r>
      <w:r>
        <w:rPr>
          <w:rFonts w:ascii="Times New Roman" w:eastAsia="方正仿宋_GBK" w:hAnsi="Times New Roman"/>
          <w:sz w:val="32"/>
          <w:szCs w:val="32"/>
        </w:rPr>
        <w:t>受委托</w:t>
      </w:r>
      <w:r>
        <w:rPr>
          <w:rFonts w:ascii="Times New Roman" w:eastAsia="方正仿宋_GBK" w:hAnsi="Times New Roman" w:hint="eastAsia"/>
          <w:sz w:val="32"/>
          <w:szCs w:val="32"/>
        </w:rPr>
        <w:t>镇（街道）</w:t>
      </w:r>
      <w:r>
        <w:rPr>
          <w:rFonts w:ascii="Times New Roman" w:eastAsia="方正仿宋_GBK" w:hAnsi="Times New Roman"/>
          <w:sz w:val="32"/>
          <w:szCs w:val="32"/>
        </w:rPr>
        <w:t>要建立行政执法检查、执法公开、违法投诉举报、案件报告以及行政执法责任追究等工作制度，形成有效的监督制约机制，及时发现并纠正执法不规范问题，坚决杜绝出现执法过错行为和违法违纪问题。</w:t>
      </w:r>
    </w:p>
    <w:p w:rsidR="00F92AFA" w:rsidRDefault="00F92AFA">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p>
    <w:p w:rsidR="00F92AFA" w:rsidRDefault="00095836">
      <w:pPr>
        <w:pStyle w:val="a8"/>
        <w:widowControl/>
        <w:spacing w:before="0" w:beforeAutospacing="0" w:after="0" w:afterAutospacing="0" w:line="57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附件：</w:t>
      </w:r>
      <w:r>
        <w:rPr>
          <w:rFonts w:ascii="Times New Roman" w:eastAsia="方正仿宋_GBK" w:hAnsi="Times New Roman"/>
          <w:sz w:val="32"/>
          <w:szCs w:val="32"/>
        </w:rPr>
        <w:t>1.</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江苏省消防安全重点单位界定标准及江苏省公安派出所日常消防监督检查范围</w:t>
      </w:r>
    </w:p>
    <w:p w:rsidR="00F92AFA" w:rsidRDefault="00095836">
      <w:pPr>
        <w:pStyle w:val="a8"/>
        <w:widowControl/>
        <w:numPr>
          <w:ilvl w:val="0"/>
          <w:numId w:val="1"/>
        </w:numPr>
        <w:spacing w:before="0" w:beforeAutospacing="0" w:after="0" w:afterAutospacing="0" w:line="57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委托执法事项清单分类明细表</w:t>
      </w:r>
    </w:p>
    <w:p w:rsidR="00F92AFA" w:rsidRDefault="00095836">
      <w:pPr>
        <w:pStyle w:val="a8"/>
        <w:widowControl/>
        <w:numPr>
          <w:ilvl w:val="0"/>
          <w:numId w:val="1"/>
        </w:numPr>
        <w:spacing w:before="0" w:beforeAutospacing="0" w:after="0" w:afterAutospacing="0" w:line="57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消防</w:t>
      </w:r>
      <w:r>
        <w:rPr>
          <w:rFonts w:ascii="Times New Roman" w:eastAsia="方正仿宋_GBK" w:hAnsi="Times New Roman"/>
          <w:sz w:val="32"/>
          <w:szCs w:val="32"/>
        </w:rPr>
        <w:t>行政执法委托书（范本）</w:t>
      </w:r>
    </w:p>
    <w:p w:rsidR="00F92AFA" w:rsidRDefault="00095836">
      <w:pPr>
        <w:pStyle w:val="a8"/>
        <w:widowControl/>
        <w:numPr>
          <w:ilvl w:val="0"/>
          <w:numId w:val="1"/>
        </w:numPr>
        <w:spacing w:before="0" w:beforeAutospacing="0" w:after="0" w:afterAutospacing="0" w:line="57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镇（街道）消防监督检查记录</w:t>
      </w:r>
      <w:r>
        <w:rPr>
          <w:rFonts w:ascii="Times New Roman" w:eastAsia="方正仿宋_GBK" w:hAnsi="Times New Roman"/>
          <w:sz w:val="32"/>
          <w:szCs w:val="32"/>
        </w:rPr>
        <w:t>（范本）</w:t>
      </w:r>
    </w:p>
    <w:p w:rsidR="00F92AFA" w:rsidRDefault="00095836">
      <w:pPr>
        <w:pStyle w:val="a8"/>
        <w:widowControl/>
        <w:numPr>
          <w:ilvl w:val="0"/>
          <w:numId w:val="1"/>
        </w:numPr>
        <w:spacing w:before="0" w:beforeAutospacing="0" w:after="0" w:afterAutospacing="0" w:line="570" w:lineRule="exact"/>
        <w:ind w:firstLineChars="500" w:firstLine="1600"/>
        <w:rPr>
          <w:rFonts w:ascii="Times New Roman" w:eastAsia="方正仿宋_GBK" w:hAnsi="Times New Roman"/>
          <w:sz w:val="32"/>
          <w:szCs w:val="32"/>
        </w:rPr>
      </w:pPr>
      <w:r>
        <w:rPr>
          <w:rFonts w:ascii="Times New Roman" w:eastAsia="方正仿宋_GBK" w:hAnsi="Times New Roman" w:hint="eastAsia"/>
          <w:sz w:val="32"/>
          <w:szCs w:val="32"/>
        </w:rPr>
        <w:t>消防安全违法行为移交单</w:t>
      </w:r>
      <w:r>
        <w:rPr>
          <w:rFonts w:ascii="Times New Roman" w:eastAsia="方正仿宋_GBK" w:hAnsi="Times New Roman"/>
          <w:sz w:val="32"/>
          <w:szCs w:val="32"/>
        </w:rPr>
        <w:t>（范本）</w:t>
      </w:r>
    </w:p>
    <w:p w:rsidR="00F92AFA" w:rsidRDefault="00F92AFA">
      <w:pPr>
        <w:pStyle w:val="a8"/>
        <w:widowControl/>
        <w:spacing w:before="0" w:beforeAutospacing="0" w:after="0" w:afterAutospacing="0" w:line="570" w:lineRule="exact"/>
        <w:rPr>
          <w:rFonts w:ascii="Times New Roman" w:eastAsia="方正仿宋_GBK" w:hAnsi="Times New Roman"/>
          <w:sz w:val="32"/>
          <w:szCs w:val="32"/>
        </w:rPr>
      </w:pPr>
    </w:p>
    <w:p w:rsidR="00F92AFA" w:rsidRDefault="00F92AFA">
      <w:pPr>
        <w:widowControl/>
        <w:spacing w:line="570" w:lineRule="exact"/>
        <w:ind w:firstLineChars="200" w:firstLine="640"/>
        <w:rPr>
          <w:rFonts w:ascii="Times New Roman"/>
          <w:kern w:val="0"/>
        </w:rPr>
      </w:pPr>
    </w:p>
    <w:p w:rsidR="00F92AFA" w:rsidRDefault="00F92AFA">
      <w:pPr>
        <w:pStyle w:val="a4"/>
        <w:spacing w:line="570" w:lineRule="exact"/>
        <w:rPr>
          <w:rFonts w:ascii="Times New Roman" w:hAnsi="Times New Roman"/>
        </w:rPr>
      </w:pPr>
    </w:p>
    <w:p w:rsidR="00F92AFA" w:rsidRDefault="00F92AFA">
      <w:pPr>
        <w:pStyle w:val="a4"/>
        <w:spacing w:line="570" w:lineRule="exact"/>
        <w:rPr>
          <w:rFonts w:ascii="Times New Roman" w:hAnsi="Times New Roman"/>
        </w:rPr>
      </w:pPr>
    </w:p>
    <w:p w:rsidR="00F92AFA" w:rsidRDefault="00F92AFA">
      <w:pPr>
        <w:pStyle w:val="a4"/>
        <w:spacing w:line="570" w:lineRule="exact"/>
        <w:rPr>
          <w:rFonts w:ascii="Times New Roman" w:hAnsi="Times New Roman"/>
        </w:rPr>
      </w:pPr>
    </w:p>
    <w:p w:rsidR="00F92AFA" w:rsidRDefault="00F92AFA">
      <w:pPr>
        <w:pStyle w:val="a4"/>
        <w:spacing w:line="570" w:lineRule="exact"/>
        <w:rPr>
          <w:rFonts w:ascii="Times New Roman" w:hAnsi="Times New Roman"/>
        </w:rPr>
      </w:pPr>
    </w:p>
    <w:p w:rsidR="00F92AFA" w:rsidRDefault="00F92AFA">
      <w:pPr>
        <w:pStyle w:val="a4"/>
        <w:spacing w:line="570" w:lineRule="exact"/>
        <w:rPr>
          <w:rFonts w:ascii="Times New Roman" w:hAnsi="Times New Roman"/>
        </w:rPr>
      </w:pPr>
    </w:p>
    <w:p w:rsidR="00F92AFA" w:rsidRDefault="00F92AFA">
      <w:pPr>
        <w:pStyle w:val="a4"/>
        <w:spacing w:line="570" w:lineRule="exact"/>
        <w:rPr>
          <w:rFonts w:ascii="Times New Roman" w:hAnsi="Times New Roman"/>
        </w:rPr>
      </w:pPr>
    </w:p>
    <w:p w:rsidR="00F92AFA" w:rsidRDefault="00F92AFA">
      <w:pPr>
        <w:widowControl/>
        <w:adjustRightInd w:val="0"/>
        <w:spacing w:line="590" w:lineRule="exact"/>
        <w:rPr>
          <w:rFonts w:ascii="Times New Roman"/>
          <w:kern w:val="0"/>
        </w:rPr>
        <w:sectPr w:rsidR="00F92AFA">
          <w:headerReference w:type="default" r:id="rId8"/>
          <w:footerReference w:type="default" r:id="rId9"/>
          <w:pgSz w:w="11906" w:h="16838"/>
          <w:pgMar w:top="2098" w:right="1474" w:bottom="1984" w:left="1587" w:header="851" w:footer="1134" w:gutter="0"/>
          <w:cols w:space="720"/>
          <w:docGrid w:type="lines" w:linePitch="437"/>
        </w:sectPr>
      </w:pPr>
    </w:p>
    <w:p w:rsidR="00F92AFA" w:rsidRDefault="00095836">
      <w:pPr>
        <w:widowControl/>
        <w:adjustRightInd w:val="0"/>
        <w:spacing w:line="590" w:lineRule="exact"/>
        <w:rPr>
          <w:rFonts w:ascii="Times New Roman"/>
          <w:kern w:val="0"/>
        </w:rPr>
      </w:pPr>
      <w:r>
        <w:rPr>
          <w:rFonts w:ascii="Times New Roman" w:hint="eastAsia"/>
          <w:kern w:val="0"/>
        </w:rPr>
        <w:lastRenderedPageBreak/>
        <w:t>附件</w:t>
      </w:r>
      <w:r>
        <w:rPr>
          <w:rFonts w:ascii="Times New Roman" w:hint="eastAsia"/>
          <w:kern w:val="0"/>
        </w:rPr>
        <w:t>1</w:t>
      </w:r>
      <w:r>
        <w:rPr>
          <w:rFonts w:ascii="Times New Roman" w:hint="eastAsia"/>
          <w:kern w:val="0"/>
        </w:rPr>
        <w:t>：</w:t>
      </w:r>
    </w:p>
    <w:p w:rsidR="00F92AFA" w:rsidRDefault="00F92AFA">
      <w:pPr>
        <w:widowControl/>
        <w:adjustRightInd w:val="0"/>
        <w:spacing w:line="480" w:lineRule="exact"/>
        <w:rPr>
          <w:rFonts w:ascii="Times New Roman"/>
          <w:kern w:val="0"/>
          <w:sz w:val="20"/>
          <w:szCs w:val="20"/>
        </w:rPr>
      </w:pPr>
    </w:p>
    <w:p w:rsidR="00F92AFA" w:rsidRDefault="00095836">
      <w:pPr>
        <w:widowControl/>
        <w:tabs>
          <w:tab w:val="left" w:pos="1440"/>
        </w:tabs>
        <w:jc w:val="center"/>
        <w:rPr>
          <w:rFonts w:ascii="Times New Roman" w:eastAsia="方正小标宋_GBK" w:cs="宋体"/>
          <w:kern w:val="0"/>
          <w:sz w:val="44"/>
          <w:szCs w:val="44"/>
        </w:rPr>
      </w:pPr>
      <w:r>
        <w:rPr>
          <w:rFonts w:ascii="Times New Roman" w:eastAsia="方正小标宋_GBK" w:cs="方正小标宋_GBK" w:hint="eastAsia"/>
          <w:kern w:val="0"/>
          <w:sz w:val="44"/>
          <w:szCs w:val="44"/>
        </w:rPr>
        <w:t>江苏省消防安全重点单位界定标准</w:t>
      </w:r>
    </w:p>
    <w:p w:rsidR="00F92AFA" w:rsidRDefault="00F92AFA">
      <w:pPr>
        <w:widowControl/>
        <w:spacing w:line="400" w:lineRule="exact"/>
        <w:ind w:firstLineChars="200" w:firstLine="560"/>
        <w:jc w:val="left"/>
        <w:rPr>
          <w:rFonts w:ascii="Times New Roman" w:eastAsia="方正黑体_GBK" w:cs="宋体"/>
          <w:kern w:val="0"/>
          <w:sz w:val="28"/>
          <w:szCs w:val="28"/>
        </w:rPr>
      </w:pP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黑体" w:cs="黑体" w:hint="eastAsia"/>
          <w:kern w:val="0"/>
          <w:sz w:val="24"/>
        </w:rPr>
        <w:t>一、商场（</w:t>
      </w:r>
      <w:r>
        <w:rPr>
          <w:rFonts w:ascii="Times New Roman" w:eastAsia="黑体" w:cs="黑体" w:hint="eastAsia"/>
          <w:kern w:val="0"/>
          <w:sz w:val="24"/>
        </w:rPr>
        <w:t>区</w:t>
      </w:r>
      <w:r>
        <w:rPr>
          <w:rFonts w:ascii="Times New Roman" w:eastAsia="黑体" w:cs="黑体" w:hint="eastAsia"/>
          <w:kern w:val="0"/>
          <w:sz w:val="24"/>
        </w:rPr>
        <w:t>场）、宾馆（饭店）、体育场（馆）、会堂、公共娱乐场所等公众聚集场所</w:t>
      </w:r>
      <w:r>
        <w:rPr>
          <w:rFonts w:ascii="Times New Roman" w:eastAsia="黑体" w:cs="黑体" w:hint="eastAsia"/>
          <w:kern w:val="0"/>
          <w:sz w:val="24"/>
        </w:rPr>
        <w:br/>
      </w:r>
      <w:r>
        <w:rPr>
          <w:rFonts w:ascii="Times New Roman" w:cs="宋体"/>
          <w:kern w:val="0"/>
          <w:sz w:val="24"/>
        </w:rPr>
        <w:t xml:space="preserve">　　</w:t>
      </w:r>
      <w:r>
        <w:rPr>
          <w:rFonts w:ascii="Times New Roman" w:eastAsia="仿宋_GB2312" w:cs="仿宋_GB2312" w:hint="eastAsia"/>
          <w:kern w:val="0"/>
          <w:sz w:val="24"/>
        </w:rPr>
        <w:t>（一）建筑面积在</w:t>
      </w:r>
      <w:r>
        <w:rPr>
          <w:rFonts w:ascii="Times New Roman" w:eastAsia="仿宋_GB2312" w:cs="仿宋_GB2312" w:hint="eastAsia"/>
          <w:kern w:val="0"/>
          <w:sz w:val="24"/>
        </w:rPr>
        <w:t>1000</w:t>
      </w:r>
      <w:r>
        <w:rPr>
          <w:rFonts w:ascii="Times New Roman" w:eastAsia="仿宋_GB2312" w:cs="仿宋_GB2312" w:hint="eastAsia"/>
          <w:kern w:val="0"/>
          <w:sz w:val="24"/>
        </w:rPr>
        <w:t>平方米（含本数、下同）以上且经营可燃商品的商场（商店、</w:t>
      </w:r>
      <w:r>
        <w:rPr>
          <w:rFonts w:ascii="Times New Roman" w:eastAsia="仿宋_GB2312" w:cs="仿宋_GB2312" w:hint="eastAsia"/>
          <w:kern w:val="0"/>
          <w:sz w:val="24"/>
        </w:rPr>
        <w:t>区</w:t>
      </w:r>
      <w:r>
        <w:rPr>
          <w:rFonts w:ascii="Times New Roman" w:eastAsia="仿宋_GB2312" w:cs="仿宋_GB2312" w:hint="eastAsia"/>
          <w:kern w:val="0"/>
          <w:sz w:val="24"/>
        </w:rPr>
        <w:t>场）；</w:t>
      </w:r>
      <w:r>
        <w:rPr>
          <w:rFonts w:ascii="Times New Roman" w:eastAsia="仿宋_GB2312" w:cs="仿宋_GB2312" w:hint="eastAsia"/>
          <w:kern w:val="0"/>
          <w:sz w:val="24"/>
        </w:rPr>
        <w:br/>
      </w:r>
      <w:r>
        <w:rPr>
          <w:rFonts w:ascii="Times New Roman" w:eastAsia="仿宋_GB2312" w:cs="仿宋_GB2312" w:hint="eastAsia"/>
          <w:kern w:val="0"/>
          <w:sz w:val="24"/>
        </w:rPr>
        <w:t xml:space="preserve">　　（二）客房数在</w:t>
      </w:r>
      <w:r>
        <w:rPr>
          <w:rFonts w:ascii="Times New Roman" w:eastAsia="仿宋_GB2312" w:cs="仿宋_GB2312" w:hint="eastAsia"/>
          <w:kern w:val="0"/>
          <w:sz w:val="24"/>
        </w:rPr>
        <w:t>50</w:t>
      </w:r>
      <w:r>
        <w:rPr>
          <w:rFonts w:ascii="Times New Roman" w:eastAsia="仿宋_GB2312" w:cs="仿宋_GB2312" w:hint="eastAsia"/>
          <w:kern w:val="0"/>
          <w:sz w:val="24"/>
        </w:rPr>
        <w:t>间以上的宾馆（旅馆、饭店）；</w:t>
      </w:r>
      <w:r>
        <w:rPr>
          <w:rFonts w:ascii="Times New Roman" w:eastAsia="仿宋_GB2312" w:cs="仿宋_GB2312" w:hint="eastAsia"/>
          <w:kern w:val="0"/>
          <w:sz w:val="24"/>
        </w:rPr>
        <w:br/>
      </w:r>
      <w:r>
        <w:rPr>
          <w:rFonts w:ascii="Times New Roman" w:eastAsia="仿宋_GB2312" w:cs="仿宋_GB2312" w:hint="eastAsia"/>
          <w:kern w:val="0"/>
          <w:sz w:val="24"/>
        </w:rPr>
        <w:t xml:space="preserve">　　（三）公共的体育场（馆）、会堂；</w:t>
      </w:r>
      <w:r>
        <w:rPr>
          <w:rFonts w:ascii="Times New Roman" w:eastAsia="仿宋_GB2312" w:cs="仿宋_GB2312" w:hint="eastAsia"/>
          <w:kern w:val="0"/>
          <w:sz w:val="24"/>
        </w:rPr>
        <w:br/>
      </w:r>
      <w:r>
        <w:rPr>
          <w:rFonts w:ascii="Times New Roman" w:eastAsia="仿宋_GB2312" w:cs="仿宋_GB2312" w:hint="eastAsia"/>
          <w:kern w:val="0"/>
          <w:sz w:val="24"/>
        </w:rPr>
        <w:t xml:space="preserve">　　（四）就餐位在</w:t>
      </w:r>
      <w:r>
        <w:rPr>
          <w:rFonts w:ascii="Times New Roman" w:eastAsia="仿宋_GB2312" w:cs="仿宋_GB2312" w:hint="eastAsia"/>
          <w:kern w:val="0"/>
          <w:sz w:val="24"/>
        </w:rPr>
        <w:t>300</w:t>
      </w:r>
      <w:r>
        <w:rPr>
          <w:rFonts w:ascii="Times New Roman" w:eastAsia="仿宋_GB2312" w:cs="仿宋_GB2312" w:hint="eastAsia"/>
          <w:kern w:val="0"/>
          <w:sz w:val="24"/>
        </w:rPr>
        <w:t>座以上或就餐营业面积在</w:t>
      </w:r>
      <w:r>
        <w:rPr>
          <w:rFonts w:ascii="Times New Roman" w:eastAsia="仿宋_GB2312" w:cs="仿宋_GB2312" w:hint="eastAsia"/>
          <w:kern w:val="0"/>
          <w:sz w:val="24"/>
        </w:rPr>
        <w:t>500</w:t>
      </w:r>
      <w:r>
        <w:rPr>
          <w:rFonts w:ascii="Times New Roman" w:eastAsia="仿宋_GB2312" w:cs="仿宋_GB2312" w:hint="eastAsia"/>
          <w:kern w:val="0"/>
          <w:sz w:val="24"/>
        </w:rPr>
        <w:t>平方米以上的餐饮场所；</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（五）机位在</w:t>
      </w:r>
      <w:r>
        <w:rPr>
          <w:rFonts w:ascii="Times New Roman" w:eastAsia="仿宋_GB2312" w:cs="仿宋_GB2312" w:hint="eastAsia"/>
          <w:kern w:val="0"/>
          <w:sz w:val="24"/>
        </w:rPr>
        <w:t>100</w:t>
      </w:r>
      <w:r>
        <w:rPr>
          <w:rFonts w:ascii="Times New Roman" w:eastAsia="仿宋_GB2312" w:cs="仿宋_GB2312" w:hint="eastAsia"/>
          <w:kern w:val="0"/>
          <w:sz w:val="24"/>
        </w:rPr>
        <w:t>台以上的网吧；</w:t>
      </w:r>
      <w:r>
        <w:rPr>
          <w:rFonts w:ascii="Times New Roman" w:eastAsia="仿宋_GB2312" w:cs="仿宋_GB2312" w:hint="eastAsia"/>
          <w:kern w:val="0"/>
          <w:sz w:val="24"/>
        </w:rPr>
        <w:br/>
      </w:r>
      <w:r>
        <w:rPr>
          <w:rFonts w:ascii="Times New Roman" w:eastAsia="仿宋_GB2312" w:cs="仿宋_GB2312" w:hint="eastAsia"/>
          <w:kern w:val="0"/>
          <w:sz w:val="24"/>
        </w:rPr>
        <w:t xml:space="preserve">　　（六）建筑面积在</w:t>
      </w:r>
      <w:r>
        <w:rPr>
          <w:rFonts w:ascii="Times New Roman" w:eastAsia="仿宋_GB2312" w:cs="仿宋_GB2312" w:hint="eastAsia"/>
          <w:kern w:val="0"/>
          <w:sz w:val="24"/>
        </w:rPr>
        <w:t>200</w:t>
      </w:r>
      <w:r>
        <w:rPr>
          <w:rFonts w:ascii="Times New Roman" w:eastAsia="仿宋_GB2312" w:cs="仿宋_GB2312" w:hint="eastAsia"/>
          <w:kern w:val="0"/>
          <w:sz w:val="24"/>
        </w:rPr>
        <w:t>平方米以上的公共娱乐场所：</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1</w:t>
      </w:r>
      <w:r>
        <w:rPr>
          <w:rFonts w:ascii="Times New Roman" w:eastAsia="仿宋_GB2312" w:cs="仿宋_GB2312" w:hint="eastAsia"/>
          <w:kern w:val="0"/>
          <w:sz w:val="24"/>
        </w:rPr>
        <w:t>、影剧院、录像厅、礼堂等演出、放映场所；</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2</w:t>
      </w:r>
      <w:r>
        <w:rPr>
          <w:rFonts w:ascii="Times New Roman" w:eastAsia="仿宋_GB2312" w:cs="仿宋_GB2312" w:hint="eastAsia"/>
          <w:kern w:val="0"/>
          <w:sz w:val="24"/>
        </w:rPr>
        <w:t>、舞厅、卡拉</w:t>
      </w:r>
      <w:r>
        <w:rPr>
          <w:rFonts w:ascii="Times New Roman" w:eastAsia="仿宋_GB2312" w:cs="仿宋_GB2312" w:hint="eastAsia"/>
          <w:kern w:val="0"/>
          <w:sz w:val="24"/>
        </w:rPr>
        <w:t>OK</w:t>
      </w:r>
      <w:r>
        <w:rPr>
          <w:rFonts w:ascii="Times New Roman" w:eastAsia="仿宋_GB2312" w:cs="仿宋_GB2312" w:hint="eastAsia"/>
          <w:kern w:val="0"/>
          <w:sz w:val="24"/>
        </w:rPr>
        <w:t>厅等歌舞娱乐场所；</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3</w:t>
      </w:r>
      <w:r>
        <w:rPr>
          <w:rFonts w:ascii="Times New Roman" w:eastAsia="仿宋_GB2312" w:cs="仿宋_GB2312" w:hint="eastAsia"/>
          <w:kern w:val="0"/>
          <w:sz w:val="24"/>
        </w:rPr>
        <w:t>、具有娱乐功能的夜总会、音乐茶座和餐饮场所；</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4</w:t>
      </w:r>
      <w:r>
        <w:rPr>
          <w:rFonts w:ascii="Times New Roman" w:eastAsia="仿宋_GB2312" w:cs="仿宋_GB2312" w:hint="eastAsia"/>
          <w:kern w:val="0"/>
          <w:sz w:val="24"/>
        </w:rPr>
        <w:t>、游艺、游乐场所；</w:t>
      </w:r>
    </w:p>
    <w:p w:rsidR="00F92AFA" w:rsidRDefault="00095836">
      <w:pPr>
        <w:widowControl/>
        <w:spacing w:line="400" w:lineRule="exact"/>
        <w:ind w:firstLineChars="200" w:firstLine="480"/>
        <w:jc w:val="left"/>
        <w:rPr>
          <w:rFonts w:ascii="Times New Roman" w:eastAsia="方正黑体_GBK" w:cs="宋体"/>
          <w:kern w:val="0"/>
          <w:sz w:val="24"/>
        </w:rPr>
      </w:pPr>
      <w:r>
        <w:rPr>
          <w:rFonts w:ascii="Times New Roman" w:eastAsia="仿宋_GB2312" w:cs="仿宋_GB2312" w:hint="eastAsia"/>
          <w:kern w:val="0"/>
          <w:sz w:val="24"/>
        </w:rPr>
        <w:t>5</w:t>
      </w:r>
      <w:r>
        <w:rPr>
          <w:rFonts w:ascii="Times New Roman" w:eastAsia="仿宋_GB2312" w:cs="仿宋_GB2312" w:hint="eastAsia"/>
          <w:kern w:val="0"/>
          <w:sz w:val="24"/>
        </w:rPr>
        <w:t>、保龄球馆、旱冰场、桑拿浴室等营业性健身、休闲场所（桑拿浴室的洗浴部分不计算面积）；</w:t>
      </w:r>
      <w:r>
        <w:rPr>
          <w:rFonts w:ascii="Times New Roman" w:eastAsia="仿宋_GB2312" w:cs="仿宋_GB2312" w:hint="eastAsia"/>
          <w:kern w:val="0"/>
          <w:sz w:val="24"/>
        </w:rPr>
        <w:br/>
      </w:r>
      <w:r>
        <w:rPr>
          <w:rFonts w:ascii="Times New Roman" w:eastAsia="仿宋_GB2312" w:cs="仿宋_GB2312" w:hint="eastAsia"/>
          <w:kern w:val="0"/>
          <w:sz w:val="24"/>
        </w:rPr>
        <w:t xml:space="preserve">　　（七）设在地下建筑内的公共聚集场所。</w:t>
      </w:r>
      <w:r>
        <w:rPr>
          <w:rFonts w:ascii="Times New Roman" w:eastAsia="仿宋_GB2312" w:cs="仿宋_GB2312" w:hint="eastAsia"/>
          <w:kern w:val="0"/>
          <w:sz w:val="24"/>
        </w:rPr>
        <w:br/>
      </w:r>
      <w:r>
        <w:rPr>
          <w:rFonts w:ascii="Times New Roman" w:cs="宋体"/>
          <w:kern w:val="0"/>
          <w:sz w:val="24"/>
        </w:rPr>
        <w:t xml:space="preserve">　　</w:t>
      </w:r>
      <w:r>
        <w:rPr>
          <w:rFonts w:ascii="Times New Roman" w:eastAsia="黑体" w:cs="黑体" w:hint="eastAsia"/>
          <w:kern w:val="0"/>
          <w:sz w:val="24"/>
        </w:rPr>
        <w:t>二、医院、养老院和寄宿制的学校、托儿所、幼儿园</w:t>
      </w:r>
      <w:r>
        <w:rPr>
          <w:rFonts w:ascii="Times New Roman" w:eastAsia="黑体" w:cs="黑体" w:hint="eastAsia"/>
          <w:kern w:val="0"/>
          <w:sz w:val="24"/>
        </w:rPr>
        <w:br/>
      </w:r>
      <w:r>
        <w:rPr>
          <w:rFonts w:ascii="Times New Roman" w:cs="宋体" w:hint="eastAsia"/>
          <w:kern w:val="0"/>
          <w:sz w:val="24"/>
        </w:rPr>
        <w:t xml:space="preserve">　　</w:t>
      </w:r>
      <w:r>
        <w:rPr>
          <w:rFonts w:ascii="Times New Roman" w:eastAsia="仿宋_GB2312" w:cs="仿宋_GB2312" w:hint="eastAsia"/>
          <w:kern w:val="0"/>
          <w:sz w:val="24"/>
        </w:rPr>
        <w:t>（一）住院床位在</w:t>
      </w:r>
      <w:r>
        <w:rPr>
          <w:rFonts w:ascii="Times New Roman" w:eastAsia="仿宋_GB2312" w:cs="仿宋_GB2312" w:hint="eastAsia"/>
          <w:kern w:val="0"/>
          <w:sz w:val="24"/>
        </w:rPr>
        <w:t>50</w:t>
      </w:r>
      <w:r>
        <w:rPr>
          <w:rFonts w:ascii="Times New Roman" w:eastAsia="仿宋_GB2312" w:cs="仿宋_GB2312" w:hint="eastAsia"/>
          <w:kern w:val="0"/>
          <w:sz w:val="24"/>
        </w:rPr>
        <w:t>张以上的医院；</w:t>
      </w:r>
      <w:r>
        <w:rPr>
          <w:rFonts w:ascii="Times New Roman" w:eastAsia="仿宋_GB2312" w:cs="仿宋_GB2312" w:hint="eastAsia"/>
          <w:kern w:val="0"/>
          <w:sz w:val="24"/>
        </w:rPr>
        <w:br/>
      </w:r>
      <w:r>
        <w:rPr>
          <w:rFonts w:ascii="Times New Roman" w:eastAsia="仿宋_GB2312" w:cs="仿宋_GB2312" w:hint="eastAsia"/>
          <w:kern w:val="0"/>
          <w:sz w:val="24"/>
        </w:rPr>
        <w:t xml:space="preserve">　　（二）老人住宿床位在</w:t>
      </w:r>
      <w:r>
        <w:rPr>
          <w:rFonts w:ascii="Times New Roman" w:eastAsia="仿宋_GB2312" w:cs="仿宋_GB2312" w:hint="eastAsia"/>
          <w:kern w:val="0"/>
          <w:sz w:val="24"/>
        </w:rPr>
        <w:t>50</w:t>
      </w:r>
      <w:r>
        <w:rPr>
          <w:rFonts w:ascii="Times New Roman" w:eastAsia="仿宋_GB2312" w:cs="仿宋_GB2312" w:hint="eastAsia"/>
          <w:kern w:val="0"/>
          <w:sz w:val="24"/>
        </w:rPr>
        <w:t>张以上的养老院；</w:t>
      </w:r>
      <w:r>
        <w:rPr>
          <w:rFonts w:ascii="Times New Roman" w:eastAsia="仿宋_GB2312" w:cs="仿宋_GB2312" w:hint="eastAsia"/>
          <w:kern w:val="0"/>
          <w:sz w:val="24"/>
        </w:rPr>
        <w:br/>
      </w:r>
      <w:r>
        <w:rPr>
          <w:rFonts w:ascii="Times New Roman" w:eastAsia="仿宋_GB2312" w:cs="仿宋_GB2312" w:hint="eastAsia"/>
          <w:kern w:val="0"/>
          <w:sz w:val="24"/>
        </w:rPr>
        <w:t xml:space="preserve">　　（三）学生住宿床位在</w:t>
      </w:r>
      <w:r>
        <w:rPr>
          <w:rFonts w:ascii="Times New Roman" w:eastAsia="仿宋_GB2312" w:cs="仿宋_GB2312" w:hint="eastAsia"/>
          <w:kern w:val="0"/>
          <w:sz w:val="24"/>
        </w:rPr>
        <w:t>100</w:t>
      </w:r>
      <w:r>
        <w:rPr>
          <w:rFonts w:ascii="Times New Roman" w:eastAsia="仿宋_GB2312" w:cs="仿宋_GB2312" w:hint="eastAsia"/>
          <w:kern w:val="0"/>
          <w:sz w:val="24"/>
        </w:rPr>
        <w:t>张以上的学校；</w:t>
      </w:r>
      <w:r>
        <w:rPr>
          <w:rFonts w:ascii="Times New Roman" w:eastAsia="仿宋_GB2312" w:cs="仿宋_GB2312" w:hint="eastAsia"/>
          <w:kern w:val="0"/>
          <w:sz w:val="24"/>
        </w:rPr>
        <w:br/>
      </w:r>
      <w:r>
        <w:rPr>
          <w:rFonts w:ascii="Times New Roman" w:eastAsia="仿宋_GB2312" w:cs="仿宋_GB2312" w:hint="eastAsia"/>
          <w:kern w:val="0"/>
          <w:sz w:val="24"/>
        </w:rPr>
        <w:t xml:space="preserve">　　（四）幼儿住宿床（铺）位在</w:t>
      </w:r>
      <w:r>
        <w:rPr>
          <w:rFonts w:ascii="Times New Roman" w:eastAsia="仿宋_GB2312" w:cs="仿宋_GB2312" w:hint="eastAsia"/>
          <w:kern w:val="0"/>
          <w:sz w:val="24"/>
        </w:rPr>
        <w:t>50</w:t>
      </w:r>
      <w:r>
        <w:rPr>
          <w:rFonts w:ascii="Times New Roman" w:eastAsia="仿宋_GB2312" w:cs="仿宋_GB2312" w:hint="eastAsia"/>
          <w:kern w:val="0"/>
          <w:sz w:val="24"/>
        </w:rPr>
        <w:t>张以上的托儿所、幼儿园。</w:t>
      </w:r>
      <w:r>
        <w:rPr>
          <w:rFonts w:ascii="Times New Roman" w:eastAsia="仿宋_GB2312" w:cs="仿宋_GB2312" w:hint="eastAsia"/>
          <w:kern w:val="0"/>
          <w:sz w:val="24"/>
        </w:rPr>
        <w:br/>
      </w:r>
      <w:r>
        <w:rPr>
          <w:rFonts w:ascii="Times New Roman" w:cs="宋体"/>
          <w:kern w:val="0"/>
          <w:sz w:val="24"/>
        </w:rPr>
        <w:t xml:space="preserve">　　</w:t>
      </w:r>
      <w:r>
        <w:rPr>
          <w:rFonts w:ascii="Times New Roman" w:eastAsia="黑体" w:cs="黑体" w:hint="eastAsia"/>
          <w:kern w:val="0"/>
          <w:sz w:val="24"/>
        </w:rPr>
        <w:t>三、国家机关</w:t>
      </w:r>
      <w:r>
        <w:rPr>
          <w:rFonts w:ascii="Times New Roman" w:eastAsia="方正黑体_GBK" w:cs="宋体"/>
          <w:kern w:val="0"/>
          <w:sz w:val="24"/>
        </w:rPr>
        <w:br/>
      </w:r>
      <w:r>
        <w:rPr>
          <w:rFonts w:ascii="Times New Roman" w:eastAsia="仿宋_GB2312" w:cs="仿宋_GB2312" w:hint="eastAsia"/>
          <w:kern w:val="0"/>
          <w:sz w:val="24"/>
        </w:rPr>
        <w:t xml:space="preserve">　　（一）县级以上的党委、人大、政府、政协；</w:t>
      </w:r>
      <w:r>
        <w:rPr>
          <w:rFonts w:ascii="Times New Roman" w:eastAsia="仿宋_GB2312" w:cs="仿宋_GB2312" w:hint="eastAsia"/>
          <w:kern w:val="0"/>
          <w:sz w:val="24"/>
        </w:rPr>
        <w:br/>
      </w:r>
      <w:r>
        <w:rPr>
          <w:rFonts w:ascii="Times New Roman" w:eastAsia="仿宋_GB2312" w:cs="仿宋_GB2312" w:hint="eastAsia"/>
          <w:kern w:val="0"/>
          <w:sz w:val="24"/>
        </w:rPr>
        <w:t xml:space="preserve">　　（二）人民检察院、人民法院。</w:t>
      </w:r>
      <w:r>
        <w:rPr>
          <w:rFonts w:ascii="Times New Roman" w:cs="宋体"/>
          <w:kern w:val="0"/>
          <w:sz w:val="24"/>
        </w:rPr>
        <w:br/>
      </w:r>
      <w:r>
        <w:rPr>
          <w:rFonts w:ascii="Times New Roman" w:cs="宋体"/>
          <w:kern w:val="0"/>
          <w:sz w:val="24"/>
        </w:rPr>
        <w:t xml:space="preserve">　</w:t>
      </w:r>
      <w:r>
        <w:rPr>
          <w:rFonts w:ascii="Times New Roman" w:eastAsia="黑体" w:cs="黑体" w:hint="eastAsia"/>
          <w:kern w:val="0"/>
          <w:sz w:val="24"/>
        </w:rPr>
        <w:t xml:space="preserve">　四、广播电台、电视台和邮政、通信枢纽</w:t>
      </w:r>
      <w:r>
        <w:rPr>
          <w:rFonts w:ascii="Times New Roman" w:eastAsia="方正黑体_GBK" w:cs="宋体"/>
          <w:kern w:val="0"/>
          <w:sz w:val="24"/>
        </w:rPr>
        <w:br/>
      </w:r>
      <w:r>
        <w:rPr>
          <w:rFonts w:ascii="Times New Roman" w:cs="宋体"/>
          <w:kern w:val="0"/>
          <w:sz w:val="24"/>
        </w:rPr>
        <w:t xml:space="preserve">　</w:t>
      </w:r>
      <w:r>
        <w:rPr>
          <w:rFonts w:ascii="Times New Roman" w:eastAsia="仿宋_GB2312" w:cs="仿宋_GB2312" w:hint="eastAsia"/>
          <w:kern w:val="0"/>
          <w:sz w:val="24"/>
        </w:rPr>
        <w:t xml:space="preserve">　（一）广播电台、电视台；</w:t>
      </w:r>
      <w:r>
        <w:rPr>
          <w:rFonts w:ascii="Times New Roman" w:eastAsia="仿宋_GB2312" w:cs="仿宋_GB2312" w:hint="eastAsia"/>
          <w:kern w:val="0"/>
          <w:sz w:val="24"/>
        </w:rPr>
        <w:br/>
      </w:r>
      <w:r>
        <w:rPr>
          <w:rFonts w:ascii="Times New Roman" w:eastAsia="仿宋_GB2312" w:cs="仿宋_GB2312" w:hint="eastAsia"/>
          <w:kern w:val="0"/>
          <w:sz w:val="24"/>
        </w:rPr>
        <w:lastRenderedPageBreak/>
        <w:t xml:space="preserve">　　（二）城镇的邮政和通信枢纽单位。</w:t>
      </w:r>
      <w:r>
        <w:rPr>
          <w:rFonts w:ascii="Times New Roman" w:cs="宋体"/>
          <w:kern w:val="0"/>
          <w:sz w:val="24"/>
        </w:rPr>
        <w:br/>
      </w:r>
      <w:r>
        <w:rPr>
          <w:rFonts w:ascii="Times New Roman" w:eastAsia="黑体" w:cs="黑体" w:hint="eastAsia"/>
          <w:kern w:val="0"/>
          <w:sz w:val="24"/>
        </w:rPr>
        <w:t xml:space="preserve">　　五、客运车站、</w:t>
      </w:r>
      <w:r>
        <w:rPr>
          <w:rFonts w:ascii="Times New Roman" w:eastAsia="黑体" w:cs="黑体" w:hint="eastAsia"/>
          <w:kern w:val="0"/>
          <w:sz w:val="24"/>
        </w:rPr>
        <w:t>码头、民用机场</w:t>
      </w:r>
      <w:r>
        <w:rPr>
          <w:rFonts w:ascii="Times New Roman" w:eastAsia="方正黑体_GBK" w:cs="宋体"/>
          <w:kern w:val="0"/>
          <w:sz w:val="24"/>
        </w:rPr>
        <w:br/>
      </w:r>
      <w:r>
        <w:rPr>
          <w:rFonts w:ascii="Times New Roman" w:cs="宋体" w:hint="eastAsia"/>
          <w:kern w:val="0"/>
          <w:sz w:val="24"/>
        </w:rPr>
        <w:t xml:space="preserve">　</w:t>
      </w:r>
      <w:r>
        <w:rPr>
          <w:rFonts w:ascii="Times New Roman" w:eastAsia="仿宋_GB2312" w:cs="仿宋_GB2312" w:hint="eastAsia"/>
          <w:kern w:val="0"/>
          <w:sz w:val="24"/>
        </w:rPr>
        <w:t xml:space="preserve">　（一）候车厅、候船厅的建筑面积在</w:t>
      </w:r>
      <w:r>
        <w:rPr>
          <w:rFonts w:ascii="Times New Roman" w:eastAsia="仿宋_GB2312" w:cs="仿宋_GB2312" w:hint="eastAsia"/>
          <w:kern w:val="0"/>
          <w:sz w:val="24"/>
        </w:rPr>
        <w:t>500</w:t>
      </w:r>
      <w:r>
        <w:rPr>
          <w:rFonts w:ascii="Times New Roman" w:eastAsia="仿宋_GB2312" w:cs="仿宋_GB2312" w:hint="eastAsia"/>
          <w:kern w:val="0"/>
          <w:sz w:val="24"/>
        </w:rPr>
        <w:t>平方米以上的客运车站和客运码头；</w:t>
      </w:r>
      <w:r>
        <w:rPr>
          <w:rFonts w:ascii="Times New Roman" w:eastAsia="仿宋_GB2312" w:cs="仿宋_GB2312" w:hint="eastAsia"/>
          <w:kern w:val="0"/>
          <w:sz w:val="24"/>
        </w:rPr>
        <w:br/>
      </w:r>
      <w:r>
        <w:rPr>
          <w:rFonts w:ascii="Times New Roman" w:eastAsia="仿宋_GB2312" w:cs="仿宋_GB2312" w:hint="eastAsia"/>
          <w:kern w:val="0"/>
          <w:sz w:val="24"/>
        </w:rPr>
        <w:t xml:space="preserve">　　（二）民用机场。</w:t>
      </w:r>
      <w:r>
        <w:rPr>
          <w:rFonts w:ascii="Times New Roman" w:cs="宋体"/>
          <w:kern w:val="0"/>
          <w:sz w:val="24"/>
        </w:rPr>
        <w:br/>
      </w:r>
      <w:r>
        <w:rPr>
          <w:rFonts w:ascii="Times New Roman" w:eastAsia="黑体" w:cs="黑体" w:hint="eastAsia"/>
          <w:kern w:val="0"/>
          <w:sz w:val="24"/>
        </w:rPr>
        <w:t xml:space="preserve">　　六、公共图书馆、展览馆、博物馆、档案馆以及具有火灾危险性的文物保护单位</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（一）建筑面积在</w:t>
      </w:r>
      <w:r>
        <w:rPr>
          <w:rFonts w:ascii="Times New Roman" w:eastAsia="仿宋_GB2312" w:cs="仿宋_GB2312" w:hint="eastAsia"/>
          <w:kern w:val="0"/>
          <w:sz w:val="24"/>
        </w:rPr>
        <w:t>2000</w:t>
      </w:r>
      <w:r>
        <w:rPr>
          <w:rFonts w:ascii="Times New Roman" w:eastAsia="仿宋_GB2312" w:cs="仿宋_GB2312" w:hint="eastAsia"/>
          <w:kern w:val="0"/>
          <w:sz w:val="24"/>
        </w:rPr>
        <w:t>平方米以上的公共图书馆、展览馆；</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（二）公共博物馆、档案馆；</w:t>
      </w:r>
      <w:r>
        <w:rPr>
          <w:rFonts w:ascii="Times New Roman" w:eastAsia="仿宋_GB2312" w:cs="仿宋_GB2312" w:hint="eastAsia"/>
          <w:kern w:val="0"/>
          <w:sz w:val="24"/>
        </w:rPr>
        <w:br/>
      </w:r>
      <w:r>
        <w:rPr>
          <w:rFonts w:ascii="Times New Roman" w:eastAsia="仿宋_GB2312" w:cs="仿宋_GB2312" w:hint="eastAsia"/>
          <w:kern w:val="0"/>
          <w:sz w:val="24"/>
        </w:rPr>
        <w:t xml:space="preserve">　　（三）具有火灾危险性的县级以上文物保护单位。</w:t>
      </w:r>
      <w:r>
        <w:rPr>
          <w:rFonts w:ascii="Times New Roman" w:cs="宋体"/>
          <w:kern w:val="0"/>
          <w:sz w:val="24"/>
        </w:rPr>
        <w:br/>
      </w:r>
      <w:r>
        <w:rPr>
          <w:rFonts w:ascii="Times New Roman" w:eastAsia="黑体" w:cs="黑体" w:hint="eastAsia"/>
          <w:kern w:val="0"/>
          <w:sz w:val="24"/>
        </w:rPr>
        <w:t xml:space="preserve">　　七、发电厂（站）和电网经营企业</w:t>
      </w:r>
      <w:r>
        <w:rPr>
          <w:rFonts w:ascii="Times New Roman" w:eastAsia="方正黑体_GBK" w:cs="宋体"/>
          <w:kern w:val="0"/>
          <w:sz w:val="24"/>
        </w:rPr>
        <w:br/>
      </w:r>
      <w:r>
        <w:rPr>
          <w:rFonts w:ascii="Times New Roman" w:eastAsia="仿宋_GB2312" w:cs="仿宋_GB2312" w:hint="eastAsia"/>
          <w:kern w:val="0"/>
          <w:sz w:val="24"/>
        </w:rPr>
        <w:t xml:space="preserve">　　（一）发电厂（站）；</w:t>
      </w:r>
      <w:r>
        <w:rPr>
          <w:rFonts w:ascii="Times New Roman" w:eastAsia="仿宋_GB2312" w:cs="仿宋_GB2312" w:hint="eastAsia"/>
          <w:kern w:val="0"/>
          <w:sz w:val="24"/>
        </w:rPr>
        <w:br/>
      </w:r>
      <w:r>
        <w:rPr>
          <w:rFonts w:ascii="Times New Roman" w:eastAsia="仿宋_GB2312" w:cs="仿宋_GB2312" w:hint="eastAsia"/>
          <w:kern w:val="0"/>
          <w:sz w:val="24"/>
        </w:rPr>
        <w:t xml:space="preserve">　　（二）县以上供电公司。</w:t>
      </w:r>
      <w:r>
        <w:rPr>
          <w:rFonts w:ascii="Times New Roman" w:cs="宋体"/>
          <w:kern w:val="0"/>
          <w:sz w:val="24"/>
        </w:rPr>
        <w:br/>
      </w:r>
      <w:r>
        <w:rPr>
          <w:rFonts w:ascii="Times New Roman" w:cs="宋体"/>
          <w:kern w:val="0"/>
          <w:sz w:val="24"/>
        </w:rPr>
        <w:t xml:space="preserve">　　</w:t>
      </w:r>
      <w:r>
        <w:rPr>
          <w:rFonts w:ascii="Times New Roman" w:eastAsia="黑体" w:cs="黑体" w:hint="eastAsia"/>
          <w:kern w:val="0"/>
          <w:sz w:val="24"/>
        </w:rPr>
        <w:t>八、易燃易爆化学物品的生产、充装、储存、供应、销售单位</w:t>
      </w:r>
      <w:r>
        <w:rPr>
          <w:rFonts w:ascii="Times New Roman" w:eastAsia="黑体" w:cs="黑体" w:hint="eastAsia"/>
          <w:kern w:val="0"/>
          <w:sz w:val="24"/>
        </w:rPr>
        <w:br/>
      </w:r>
      <w:r>
        <w:rPr>
          <w:rFonts w:ascii="Times New Roman" w:cs="宋体"/>
          <w:kern w:val="0"/>
          <w:sz w:val="24"/>
        </w:rPr>
        <w:t xml:space="preserve">　　</w:t>
      </w:r>
      <w:r>
        <w:rPr>
          <w:rFonts w:ascii="Times New Roman" w:eastAsia="仿宋_GB2312" w:cs="仿宋_GB2312" w:hint="eastAsia"/>
          <w:kern w:val="0"/>
          <w:sz w:val="24"/>
        </w:rPr>
        <w:t>（一）生产易燃易爆化学物品的工厂</w:t>
      </w:r>
      <w:r>
        <w:rPr>
          <w:rFonts w:ascii="Times New Roman" w:eastAsia="仿宋_GB2312" w:cs="仿宋_GB2312" w:hint="eastAsia"/>
          <w:kern w:val="0"/>
          <w:sz w:val="24"/>
        </w:rPr>
        <w:t>；</w:t>
      </w:r>
      <w:r>
        <w:rPr>
          <w:rFonts w:ascii="Times New Roman" w:eastAsia="仿宋_GB2312" w:cs="仿宋_GB2312" w:hint="eastAsia"/>
          <w:kern w:val="0"/>
          <w:sz w:val="24"/>
        </w:rPr>
        <w:br/>
      </w:r>
      <w:r>
        <w:rPr>
          <w:rFonts w:ascii="Times New Roman" w:eastAsia="仿宋_GB2312" w:cs="仿宋_GB2312" w:hint="eastAsia"/>
          <w:kern w:val="0"/>
          <w:sz w:val="24"/>
        </w:rPr>
        <w:t xml:space="preserve">　　（二）易燃易爆气体和液体的灌装站、调压站、气化站、混气站经营管理单位；</w:t>
      </w:r>
      <w:r>
        <w:rPr>
          <w:rFonts w:ascii="Times New Roman" w:eastAsia="仿宋_GB2312" w:cs="仿宋_GB2312" w:hint="eastAsia"/>
          <w:kern w:val="0"/>
          <w:sz w:val="24"/>
        </w:rPr>
        <w:br/>
      </w:r>
      <w:r>
        <w:rPr>
          <w:rFonts w:ascii="Times New Roman" w:eastAsia="仿宋_GB2312" w:cs="仿宋_GB2312" w:hint="eastAsia"/>
          <w:kern w:val="0"/>
          <w:sz w:val="24"/>
        </w:rPr>
        <w:t xml:space="preserve">　　（三）易燃易爆化学物品的专业储存单位（仓库、堆场、储罐场所）；</w:t>
      </w:r>
      <w:r>
        <w:rPr>
          <w:rFonts w:ascii="Times New Roman" w:eastAsia="仿宋_GB2312" w:cs="仿宋_GB2312" w:hint="eastAsia"/>
          <w:kern w:val="0"/>
          <w:sz w:val="24"/>
        </w:rPr>
        <w:br/>
      </w:r>
      <w:r>
        <w:rPr>
          <w:rFonts w:ascii="Times New Roman" w:eastAsia="仿宋_GB2312" w:cs="仿宋_GB2312" w:hint="eastAsia"/>
          <w:kern w:val="0"/>
          <w:sz w:val="24"/>
        </w:rPr>
        <w:t xml:space="preserve">　　（四）营业性汽车加油站、加气站，液化石油气供应站（换瓶站）；</w:t>
      </w:r>
      <w:r>
        <w:rPr>
          <w:rFonts w:ascii="Times New Roman" w:eastAsia="仿宋_GB2312" w:cs="仿宋_GB2312" w:hint="eastAsia"/>
          <w:kern w:val="0"/>
          <w:sz w:val="24"/>
        </w:rPr>
        <w:br/>
      </w:r>
      <w:r>
        <w:rPr>
          <w:rFonts w:ascii="Times New Roman" w:eastAsia="仿宋_GB2312" w:cs="仿宋_GB2312" w:hint="eastAsia"/>
          <w:kern w:val="0"/>
          <w:sz w:val="24"/>
        </w:rPr>
        <w:t xml:space="preserve">　　（五）经营甲、乙类易燃易爆化学物品且建筑面积在</w:t>
      </w:r>
      <w:r>
        <w:rPr>
          <w:rFonts w:ascii="Times New Roman" w:eastAsia="仿宋_GB2312" w:cs="仿宋_GB2312" w:hint="eastAsia"/>
          <w:kern w:val="0"/>
          <w:sz w:val="24"/>
        </w:rPr>
        <w:t>50</w:t>
      </w:r>
      <w:r>
        <w:rPr>
          <w:rFonts w:ascii="Times New Roman" w:eastAsia="仿宋_GB2312" w:cs="仿宋_GB2312" w:hint="eastAsia"/>
          <w:kern w:val="0"/>
          <w:sz w:val="24"/>
        </w:rPr>
        <w:t>平方米以上的商店。</w:t>
      </w:r>
      <w:r>
        <w:rPr>
          <w:rFonts w:ascii="Times New Roman" w:eastAsia="仿宋_GB2312" w:cs="仿宋_GB2312" w:hint="eastAsia"/>
          <w:kern w:val="0"/>
          <w:sz w:val="24"/>
        </w:rPr>
        <w:br/>
      </w:r>
      <w:r>
        <w:rPr>
          <w:rFonts w:ascii="Times New Roman" w:cs="宋体"/>
          <w:kern w:val="0"/>
          <w:sz w:val="24"/>
        </w:rPr>
        <w:t xml:space="preserve">　</w:t>
      </w:r>
      <w:r>
        <w:rPr>
          <w:rFonts w:ascii="Times New Roman" w:eastAsia="黑体" w:cs="黑体" w:hint="eastAsia"/>
          <w:kern w:val="0"/>
          <w:sz w:val="24"/>
        </w:rPr>
        <w:t xml:space="preserve">　九、劳动密集型生产、加工企业</w:t>
      </w:r>
      <w:r>
        <w:rPr>
          <w:rFonts w:ascii="Times New Roman" w:eastAsia="方正黑体_GBK" w:cs="宋体"/>
          <w:kern w:val="0"/>
          <w:sz w:val="24"/>
        </w:rPr>
        <w:br/>
      </w:r>
      <w:r>
        <w:rPr>
          <w:rFonts w:ascii="Times New Roman" w:eastAsia="仿宋_GB2312" w:cs="仿宋_GB2312" w:hint="eastAsia"/>
          <w:kern w:val="0"/>
          <w:sz w:val="24"/>
        </w:rPr>
        <w:t xml:space="preserve">　　生产车间员工在</w:t>
      </w:r>
      <w:r>
        <w:rPr>
          <w:rFonts w:ascii="Times New Roman" w:eastAsia="仿宋_GB2312" w:cs="仿宋_GB2312" w:hint="eastAsia"/>
          <w:kern w:val="0"/>
          <w:sz w:val="24"/>
        </w:rPr>
        <w:t>100</w:t>
      </w:r>
      <w:r>
        <w:rPr>
          <w:rFonts w:ascii="Times New Roman" w:eastAsia="仿宋_GB2312" w:cs="仿宋_GB2312" w:hint="eastAsia"/>
          <w:kern w:val="0"/>
          <w:sz w:val="24"/>
        </w:rPr>
        <w:t>人以上的服装、鞋帽、玩具等劳动密集型企业。</w:t>
      </w:r>
      <w:r>
        <w:rPr>
          <w:rFonts w:ascii="Times New Roman" w:cs="宋体"/>
          <w:kern w:val="0"/>
          <w:sz w:val="24"/>
        </w:rPr>
        <w:br/>
      </w:r>
      <w:r>
        <w:rPr>
          <w:rFonts w:ascii="Times New Roman" w:cs="宋体"/>
          <w:kern w:val="0"/>
          <w:sz w:val="24"/>
        </w:rPr>
        <w:t xml:space="preserve">　　</w:t>
      </w:r>
      <w:r>
        <w:rPr>
          <w:rFonts w:ascii="Times New Roman" w:eastAsia="黑体" w:cs="黑体" w:hint="eastAsia"/>
          <w:kern w:val="0"/>
          <w:sz w:val="24"/>
        </w:rPr>
        <w:t>十、重要的科研单位</w:t>
      </w:r>
      <w:r>
        <w:rPr>
          <w:rFonts w:ascii="Times New Roman" w:eastAsia="方正黑体_GBK" w:cs="宋体"/>
          <w:kern w:val="0"/>
          <w:sz w:val="24"/>
        </w:rPr>
        <w:br/>
      </w:r>
      <w:r>
        <w:rPr>
          <w:rFonts w:ascii="Times New Roman" w:cs="宋体" w:hint="eastAsia"/>
          <w:kern w:val="0"/>
          <w:sz w:val="24"/>
        </w:rPr>
        <w:t xml:space="preserve">　　</w:t>
      </w:r>
      <w:r>
        <w:rPr>
          <w:rFonts w:ascii="Times New Roman" w:eastAsia="仿宋_GB2312" w:cs="仿宋_GB2312" w:hint="eastAsia"/>
          <w:kern w:val="0"/>
          <w:sz w:val="24"/>
        </w:rPr>
        <w:t>（一）省级以上科研单位；</w:t>
      </w:r>
      <w:r>
        <w:rPr>
          <w:rFonts w:ascii="Times New Roman" w:eastAsia="仿宋_GB2312" w:cs="仿宋_GB2312" w:hint="eastAsia"/>
          <w:kern w:val="0"/>
          <w:sz w:val="24"/>
        </w:rPr>
        <w:br/>
      </w:r>
      <w:r>
        <w:rPr>
          <w:rFonts w:ascii="Times New Roman" w:eastAsia="仿宋_GB2312" w:cs="仿宋_GB2312" w:hint="eastAsia"/>
          <w:kern w:val="0"/>
          <w:sz w:val="24"/>
        </w:rPr>
        <w:t xml:space="preserve">　　（二）设备总价值在</w:t>
      </w:r>
      <w:r>
        <w:rPr>
          <w:rFonts w:ascii="Times New Roman" w:eastAsia="仿宋_GB2312" w:cs="仿宋_GB2312" w:hint="eastAsia"/>
          <w:kern w:val="0"/>
          <w:sz w:val="24"/>
        </w:rPr>
        <w:t>5000</w:t>
      </w:r>
      <w:r>
        <w:rPr>
          <w:rFonts w:ascii="Times New Roman" w:eastAsia="仿宋_GB2312" w:cs="仿宋_GB2312" w:hint="eastAsia"/>
          <w:kern w:val="0"/>
          <w:sz w:val="24"/>
        </w:rPr>
        <w:t>万元以上的科研单位；</w:t>
      </w:r>
      <w:r>
        <w:rPr>
          <w:rFonts w:ascii="Times New Roman" w:eastAsia="仿宋_GB2312" w:cs="仿宋_GB2312" w:hint="eastAsia"/>
          <w:kern w:val="0"/>
          <w:sz w:val="24"/>
        </w:rPr>
        <w:br/>
      </w:r>
      <w:r>
        <w:rPr>
          <w:rFonts w:ascii="Times New Roman" w:eastAsia="仿宋_GB2312" w:cs="仿宋_GB2312" w:hint="eastAsia"/>
          <w:kern w:val="0"/>
          <w:sz w:val="24"/>
        </w:rPr>
        <w:t xml:space="preserve">　　（三）科研试</w:t>
      </w:r>
      <w:r>
        <w:rPr>
          <w:rFonts w:ascii="Times New Roman" w:eastAsia="仿宋_GB2312" w:cs="仿宋_GB2312" w:hint="eastAsia"/>
          <w:kern w:val="0"/>
          <w:sz w:val="24"/>
        </w:rPr>
        <w:t>验中具有较大火灾爆炸危险性的科研单位。</w:t>
      </w:r>
      <w:r>
        <w:rPr>
          <w:rFonts w:ascii="Times New Roman" w:eastAsia="仿宋_GB2312" w:cs="仿宋_GB2312" w:hint="eastAsia"/>
          <w:kern w:val="0"/>
          <w:sz w:val="24"/>
        </w:rPr>
        <w:br/>
      </w:r>
      <w:r>
        <w:rPr>
          <w:rFonts w:ascii="Times New Roman" w:cs="宋体"/>
          <w:kern w:val="0"/>
          <w:sz w:val="24"/>
        </w:rPr>
        <w:t xml:space="preserve">　　</w:t>
      </w:r>
      <w:r>
        <w:rPr>
          <w:rFonts w:ascii="Times New Roman" w:eastAsia="黑体" w:cs="黑体" w:hint="eastAsia"/>
          <w:kern w:val="0"/>
          <w:sz w:val="24"/>
        </w:rPr>
        <w:t>十一、高层公共建筑、地下铁道、地下观光隧道，粮、棉、木材、百货等物资仓库和堆场，重点工程的施工现场</w:t>
      </w:r>
      <w:r>
        <w:rPr>
          <w:rFonts w:ascii="Times New Roman" w:eastAsia="黑体" w:cs="黑体" w:hint="eastAsia"/>
          <w:kern w:val="0"/>
          <w:sz w:val="24"/>
        </w:rPr>
        <w:br/>
      </w:r>
      <w:r>
        <w:rPr>
          <w:rFonts w:ascii="Times New Roman" w:cs="宋体"/>
          <w:kern w:val="0"/>
          <w:sz w:val="24"/>
        </w:rPr>
        <w:t xml:space="preserve">　</w:t>
      </w:r>
      <w:r>
        <w:rPr>
          <w:rFonts w:ascii="Times New Roman" w:cs="宋体" w:hint="eastAsia"/>
          <w:kern w:val="0"/>
          <w:sz w:val="24"/>
        </w:rPr>
        <w:t xml:space="preserve">　</w:t>
      </w:r>
      <w:r>
        <w:rPr>
          <w:rFonts w:ascii="Times New Roman" w:eastAsia="仿宋_GB2312" w:cs="仿宋_GB2312" w:hint="eastAsia"/>
          <w:kern w:val="0"/>
          <w:sz w:val="24"/>
        </w:rPr>
        <w:t>（一）高层公共建筑的办公楼（写字楼）、公寓楼等；</w:t>
      </w:r>
      <w:r>
        <w:rPr>
          <w:rFonts w:ascii="Times New Roman" w:eastAsia="仿宋_GB2312" w:cs="仿宋_GB2312" w:hint="eastAsia"/>
          <w:kern w:val="0"/>
          <w:sz w:val="24"/>
        </w:rPr>
        <w:br/>
      </w:r>
      <w:r>
        <w:rPr>
          <w:rFonts w:ascii="Times New Roman" w:eastAsia="仿宋_GB2312" w:cs="仿宋_GB2312" w:hint="eastAsia"/>
          <w:kern w:val="0"/>
          <w:sz w:val="24"/>
        </w:rPr>
        <w:t xml:space="preserve">　　（二）城</w:t>
      </w:r>
      <w:r>
        <w:rPr>
          <w:rFonts w:ascii="Times New Roman" w:eastAsia="仿宋_GB2312" w:cs="仿宋_GB2312" w:hint="eastAsia"/>
          <w:kern w:val="0"/>
          <w:sz w:val="24"/>
        </w:rPr>
        <w:t>区</w:t>
      </w:r>
      <w:r>
        <w:rPr>
          <w:rFonts w:ascii="Times New Roman" w:eastAsia="仿宋_GB2312" w:cs="仿宋_GB2312" w:hint="eastAsia"/>
          <w:kern w:val="0"/>
          <w:sz w:val="24"/>
        </w:rPr>
        <w:t>地下铁道、地下观光隧道等地下公共建筑和城</w:t>
      </w:r>
      <w:r>
        <w:rPr>
          <w:rFonts w:ascii="Times New Roman" w:eastAsia="仿宋_GB2312" w:cs="仿宋_GB2312" w:hint="eastAsia"/>
          <w:kern w:val="0"/>
          <w:sz w:val="24"/>
        </w:rPr>
        <w:t>区</w:t>
      </w:r>
      <w:r>
        <w:rPr>
          <w:rFonts w:ascii="Times New Roman" w:eastAsia="仿宋_GB2312" w:cs="仿宋_GB2312" w:hint="eastAsia"/>
          <w:kern w:val="0"/>
          <w:sz w:val="24"/>
        </w:rPr>
        <w:t>重要的交通隧道；</w:t>
      </w:r>
      <w:r>
        <w:rPr>
          <w:rFonts w:ascii="Times New Roman" w:eastAsia="仿宋_GB2312" w:cs="仿宋_GB2312" w:hint="eastAsia"/>
          <w:kern w:val="0"/>
          <w:sz w:val="24"/>
        </w:rPr>
        <w:br/>
      </w:r>
      <w:r>
        <w:rPr>
          <w:rFonts w:ascii="Times New Roman" w:eastAsia="仿宋_GB2312" w:cs="仿宋_GB2312" w:hint="eastAsia"/>
          <w:kern w:val="0"/>
          <w:sz w:val="24"/>
        </w:rPr>
        <w:t xml:space="preserve">　　（三）国家储备粮库、总储量在</w:t>
      </w:r>
      <w:r>
        <w:rPr>
          <w:rFonts w:ascii="Times New Roman" w:eastAsia="仿宋_GB2312" w:cs="仿宋_GB2312" w:hint="eastAsia"/>
          <w:kern w:val="0"/>
          <w:sz w:val="24"/>
        </w:rPr>
        <w:t>1</w:t>
      </w:r>
      <w:r>
        <w:rPr>
          <w:rFonts w:ascii="Times New Roman" w:eastAsia="仿宋_GB2312" w:cs="仿宋_GB2312" w:hint="eastAsia"/>
          <w:kern w:val="0"/>
          <w:sz w:val="24"/>
        </w:rPr>
        <w:t>万吨以上的其他粮库；</w:t>
      </w:r>
      <w:r>
        <w:rPr>
          <w:rFonts w:ascii="Times New Roman" w:eastAsia="仿宋_GB2312" w:cs="仿宋_GB2312" w:hint="eastAsia"/>
          <w:kern w:val="0"/>
          <w:sz w:val="24"/>
        </w:rPr>
        <w:br/>
      </w:r>
      <w:r>
        <w:rPr>
          <w:rFonts w:ascii="Times New Roman" w:eastAsia="仿宋_GB2312" w:cs="仿宋_GB2312" w:hint="eastAsia"/>
          <w:kern w:val="0"/>
          <w:sz w:val="24"/>
        </w:rPr>
        <w:t xml:space="preserve">　　（四）总储量在</w:t>
      </w:r>
      <w:r>
        <w:rPr>
          <w:rFonts w:ascii="Times New Roman" w:eastAsia="仿宋_GB2312" w:cs="仿宋_GB2312" w:hint="eastAsia"/>
          <w:kern w:val="0"/>
          <w:sz w:val="24"/>
        </w:rPr>
        <w:t>500</w:t>
      </w:r>
      <w:r>
        <w:rPr>
          <w:rFonts w:ascii="Times New Roman" w:eastAsia="仿宋_GB2312" w:cs="仿宋_GB2312" w:hint="eastAsia"/>
          <w:kern w:val="0"/>
          <w:sz w:val="24"/>
        </w:rPr>
        <w:t>吨以上的棉库；</w:t>
      </w:r>
      <w:r>
        <w:rPr>
          <w:rFonts w:ascii="Times New Roman" w:eastAsia="仿宋_GB2312" w:cs="仿宋_GB2312" w:hint="eastAsia"/>
          <w:kern w:val="0"/>
          <w:sz w:val="24"/>
        </w:rPr>
        <w:br/>
      </w:r>
      <w:r>
        <w:rPr>
          <w:rFonts w:ascii="Times New Roman" w:eastAsia="仿宋_GB2312" w:cs="仿宋_GB2312" w:hint="eastAsia"/>
          <w:kern w:val="0"/>
          <w:sz w:val="24"/>
        </w:rPr>
        <w:t xml:space="preserve">　　（五）总储量在</w:t>
      </w:r>
      <w:r>
        <w:rPr>
          <w:rFonts w:ascii="Times New Roman" w:eastAsia="仿宋_GB2312" w:cs="仿宋_GB2312" w:hint="eastAsia"/>
          <w:kern w:val="0"/>
          <w:sz w:val="24"/>
        </w:rPr>
        <w:t>1</w:t>
      </w:r>
      <w:r>
        <w:rPr>
          <w:rFonts w:ascii="Times New Roman" w:eastAsia="仿宋_GB2312" w:cs="仿宋_GB2312" w:hint="eastAsia"/>
          <w:kern w:val="0"/>
          <w:sz w:val="24"/>
        </w:rPr>
        <w:t>万立方米以上的木材堆场；</w:t>
      </w:r>
    </w:p>
    <w:p w:rsidR="00F92AFA" w:rsidRDefault="00095836">
      <w:pPr>
        <w:tabs>
          <w:tab w:val="left" w:pos="5391"/>
        </w:tabs>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（六）总储存价值在</w:t>
      </w:r>
      <w:r>
        <w:rPr>
          <w:rFonts w:ascii="Times New Roman" w:eastAsia="仿宋_GB2312" w:cs="仿宋_GB2312" w:hint="eastAsia"/>
          <w:kern w:val="0"/>
          <w:sz w:val="24"/>
        </w:rPr>
        <w:t>1000</w:t>
      </w:r>
      <w:r>
        <w:rPr>
          <w:rFonts w:ascii="Times New Roman" w:eastAsia="仿宋_GB2312" w:cs="仿宋_GB2312" w:hint="eastAsia"/>
          <w:kern w:val="0"/>
          <w:sz w:val="24"/>
        </w:rPr>
        <w:t>万元以上的可燃物品仓库、堆场、中转库（站）；</w:t>
      </w:r>
      <w:r>
        <w:rPr>
          <w:rFonts w:ascii="Times New Roman" w:eastAsia="仿宋_GB2312" w:cs="仿宋_GB2312" w:hint="eastAsia"/>
          <w:kern w:val="0"/>
          <w:sz w:val="24"/>
        </w:rPr>
        <w:br/>
      </w:r>
      <w:r>
        <w:rPr>
          <w:rFonts w:ascii="Times New Roman" w:eastAsia="仿宋_GB2312" w:cs="仿宋_GB2312" w:hint="eastAsia"/>
          <w:kern w:val="0"/>
          <w:sz w:val="24"/>
        </w:rPr>
        <w:t xml:space="preserve">　　（七）国家和省级重点工程的施工现场。</w:t>
      </w:r>
      <w:r>
        <w:rPr>
          <w:rFonts w:ascii="Times New Roman" w:eastAsia="仿宋_GB2312" w:cs="仿宋_GB2312" w:hint="eastAsia"/>
          <w:kern w:val="0"/>
          <w:sz w:val="24"/>
        </w:rPr>
        <w:br/>
      </w:r>
      <w:r>
        <w:rPr>
          <w:rFonts w:ascii="Times New Roman" w:cs="宋体"/>
          <w:kern w:val="0"/>
          <w:sz w:val="24"/>
        </w:rPr>
        <w:lastRenderedPageBreak/>
        <w:t xml:space="preserve">　</w:t>
      </w:r>
      <w:r>
        <w:rPr>
          <w:rFonts w:ascii="Times New Roman" w:eastAsia="黑体" w:cs="黑体" w:hint="eastAsia"/>
          <w:kern w:val="0"/>
          <w:sz w:val="24"/>
        </w:rPr>
        <w:t xml:space="preserve">　十二、其他发生火灾可能性较大以及一旦发生火灾可能造成人身重大伤亡或者财产重大损失的单位</w:t>
      </w:r>
      <w:r>
        <w:rPr>
          <w:rFonts w:ascii="Times New Roman" w:eastAsia="黑体" w:cs="黑体" w:hint="eastAsia"/>
          <w:kern w:val="0"/>
          <w:sz w:val="24"/>
        </w:rPr>
        <w:br/>
      </w:r>
      <w:r>
        <w:rPr>
          <w:rFonts w:ascii="Times New Roman" w:cs="宋体"/>
          <w:kern w:val="0"/>
          <w:sz w:val="24"/>
        </w:rPr>
        <w:t xml:space="preserve">　</w:t>
      </w:r>
      <w:r>
        <w:rPr>
          <w:rFonts w:ascii="Times New Roman" w:cs="宋体" w:hint="eastAsia"/>
          <w:kern w:val="0"/>
          <w:sz w:val="24"/>
        </w:rPr>
        <w:t xml:space="preserve">　</w:t>
      </w:r>
      <w:r>
        <w:rPr>
          <w:rFonts w:ascii="Times New Roman" w:eastAsia="仿宋_GB2312" w:cs="仿宋_GB2312" w:hint="eastAsia"/>
          <w:kern w:val="0"/>
          <w:sz w:val="24"/>
        </w:rPr>
        <w:t>（一）固定资产（建筑、设备、原材料等）价值在</w:t>
      </w:r>
      <w:r>
        <w:rPr>
          <w:rFonts w:ascii="Times New Roman" w:eastAsia="仿宋_GB2312" w:cs="仿宋_GB2312" w:hint="eastAsia"/>
          <w:kern w:val="0"/>
          <w:sz w:val="24"/>
        </w:rPr>
        <w:t>1</w:t>
      </w:r>
      <w:r>
        <w:rPr>
          <w:rFonts w:ascii="Times New Roman" w:eastAsia="仿宋_GB2312" w:cs="仿宋_GB2312" w:hint="eastAsia"/>
          <w:kern w:val="0"/>
          <w:sz w:val="24"/>
        </w:rPr>
        <w:t>亿元以上的企业；</w:t>
      </w:r>
      <w:r>
        <w:rPr>
          <w:rFonts w:ascii="Times New Roman" w:eastAsia="仿宋_GB2312" w:cs="仿宋_GB2312" w:hint="eastAsia"/>
          <w:kern w:val="0"/>
          <w:sz w:val="24"/>
        </w:rPr>
        <w:br/>
      </w:r>
      <w:r>
        <w:rPr>
          <w:rFonts w:ascii="Times New Roman" w:eastAsia="仿宋_GB2312" w:cs="仿宋_GB2312" w:hint="eastAsia"/>
          <w:kern w:val="0"/>
          <w:sz w:val="24"/>
        </w:rPr>
        <w:t xml:space="preserve">　　（二）营业厅（室）建筑面积在</w:t>
      </w:r>
      <w:r>
        <w:rPr>
          <w:rFonts w:ascii="Times New Roman" w:eastAsia="仿宋_GB2312" w:cs="仿宋_GB2312" w:hint="eastAsia"/>
          <w:kern w:val="0"/>
          <w:sz w:val="24"/>
        </w:rPr>
        <w:t>500</w:t>
      </w:r>
      <w:r>
        <w:rPr>
          <w:rFonts w:ascii="Times New Roman" w:eastAsia="仿宋_GB2312" w:cs="仿宋_GB2312" w:hint="eastAsia"/>
          <w:kern w:val="0"/>
          <w:sz w:val="24"/>
        </w:rPr>
        <w:t>平方米以上的证券、期货等交易场所；</w:t>
      </w:r>
      <w:r>
        <w:rPr>
          <w:rFonts w:ascii="Times New Roman" w:eastAsia="仿宋_GB2312" w:cs="仿宋_GB2312" w:hint="eastAsia"/>
          <w:kern w:val="0"/>
          <w:sz w:val="24"/>
        </w:rPr>
        <w:br/>
      </w:r>
      <w:r>
        <w:rPr>
          <w:rFonts w:ascii="Times New Roman" w:eastAsia="仿宋_GB2312" w:cs="仿宋_GB2312" w:hint="eastAsia"/>
          <w:kern w:val="0"/>
          <w:sz w:val="24"/>
        </w:rPr>
        <w:t xml:space="preserve">　　（三）</w:t>
      </w:r>
      <w:r>
        <w:rPr>
          <w:rFonts w:ascii="Times New Roman" w:eastAsia="仿宋_GB2312" w:cs="仿宋_GB2312" w:hint="eastAsia"/>
          <w:kern w:val="0"/>
          <w:sz w:val="24"/>
        </w:rPr>
        <w:t>区</w:t>
      </w:r>
      <w:r>
        <w:rPr>
          <w:rFonts w:ascii="Times New Roman" w:eastAsia="仿宋_GB2312" w:cs="仿宋_GB2312" w:hint="eastAsia"/>
          <w:kern w:val="0"/>
          <w:sz w:val="24"/>
        </w:rPr>
        <w:t>（地）级以上的报社；</w:t>
      </w:r>
      <w:r>
        <w:rPr>
          <w:rFonts w:ascii="Times New Roman" w:eastAsia="仿宋_GB2312" w:cs="仿宋_GB2312" w:hint="eastAsia"/>
          <w:kern w:val="0"/>
          <w:sz w:val="24"/>
        </w:rPr>
        <w:br/>
      </w:r>
      <w:r>
        <w:rPr>
          <w:rFonts w:ascii="Times New Roman" w:eastAsia="仿宋_GB2312" w:cs="仿宋_GB2312" w:hint="eastAsia"/>
          <w:kern w:val="0"/>
          <w:sz w:val="24"/>
        </w:rPr>
        <w:t xml:space="preserve">　　（四）支行级以上的银行；</w:t>
      </w:r>
    </w:p>
    <w:p w:rsidR="00F92AFA" w:rsidRDefault="00095836">
      <w:pPr>
        <w:tabs>
          <w:tab w:val="left" w:pos="2824"/>
        </w:tabs>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（五）使用易燃易爆化学物品且储存量在</w:t>
      </w:r>
      <w:r>
        <w:rPr>
          <w:rFonts w:ascii="Times New Roman" w:eastAsia="仿宋_GB2312" w:cs="仿宋_GB2312" w:hint="eastAsia"/>
          <w:kern w:val="0"/>
          <w:sz w:val="24"/>
        </w:rPr>
        <w:t>10</w:t>
      </w:r>
      <w:r>
        <w:rPr>
          <w:rFonts w:ascii="Times New Roman" w:eastAsia="仿宋_GB2312" w:cs="仿宋_GB2312" w:hint="eastAsia"/>
          <w:kern w:val="0"/>
          <w:sz w:val="24"/>
        </w:rPr>
        <w:t>吨以上的单位；</w:t>
      </w:r>
      <w:r>
        <w:rPr>
          <w:rFonts w:ascii="Times New Roman" w:eastAsia="仿宋_GB2312" w:cs="仿宋_GB2312" w:hint="eastAsia"/>
          <w:kern w:val="0"/>
          <w:sz w:val="24"/>
        </w:rPr>
        <w:br/>
      </w:r>
      <w:r>
        <w:rPr>
          <w:rFonts w:ascii="Times New Roman" w:eastAsia="仿宋_GB2312" w:cs="仿宋_GB2312" w:hint="eastAsia"/>
          <w:kern w:val="0"/>
          <w:sz w:val="24"/>
        </w:rPr>
        <w:t xml:space="preserve">　　（六）易燃易爆化学物品专业运输单位；</w:t>
      </w:r>
      <w:r>
        <w:rPr>
          <w:rFonts w:ascii="Times New Roman" w:eastAsia="仿宋_GB2312" w:cs="仿宋_GB2312" w:hint="eastAsia"/>
          <w:kern w:val="0"/>
          <w:sz w:val="24"/>
        </w:rPr>
        <w:br/>
      </w:r>
      <w:r>
        <w:rPr>
          <w:rFonts w:ascii="Times New Roman" w:eastAsia="仿宋_GB2312" w:cs="仿宋_GB2312" w:hint="eastAsia"/>
          <w:kern w:val="0"/>
          <w:sz w:val="24"/>
        </w:rPr>
        <w:t xml:space="preserve">　　（七）车位在</w:t>
      </w:r>
      <w:r>
        <w:rPr>
          <w:rFonts w:ascii="Times New Roman" w:eastAsia="仿宋_GB2312" w:cs="仿宋_GB2312" w:hint="eastAsia"/>
          <w:kern w:val="0"/>
          <w:sz w:val="24"/>
        </w:rPr>
        <w:t>50</w:t>
      </w:r>
      <w:r>
        <w:rPr>
          <w:rFonts w:ascii="Times New Roman" w:eastAsia="仿宋_GB2312" w:cs="仿宋_GB2312" w:hint="eastAsia"/>
          <w:kern w:val="0"/>
          <w:sz w:val="24"/>
        </w:rPr>
        <w:t>辆以上的汽车库和车位在</w:t>
      </w:r>
      <w:r>
        <w:rPr>
          <w:rFonts w:ascii="Times New Roman" w:eastAsia="仿宋_GB2312" w:cs="仿宋_GB2312" w:hint="eastAsia"/>
          <w:kern w:val="0"/>
          <w:sz w:val="24"/>
        </w:rPr>
        <w:t>100</w:t>
      </w:r>
      <w:r>
        <w:rPr>
          <w:rFonts w:ascii="Times New Roman" w:eastAsia="仿宋_GB2312" w:cs="仿宋_GB2312" w:hint="eastAsia"/>
          <w:kern w:val="0"/>
          <w:sz w:val="24"/>
        </w:rPr>
        <w:t>辆以上的停车场以及修理停车</w:t>
      </w:r>
      <w:r>
        <w:rPr>
          <w:rFonts w:ascii="Times New Roman" w:eastAsia="仿宋_GB2312" w:cs="仿宋_GB2312" w:hint="eastAsia"/>
          <w:kern w:val="0"/>
          <w:sz w:val="24"/>
        </w:rPr>
        <w:t>位在</w:t>
      </w:r>
      <w:r>
        <w:rPr>
          <w:rFonts w:ascii="Times New Roman" w:eastAsia="仿宋_GB2312" w:cs="仿宋_GB2312" w:hint="eastAsia"/>
          <w:kern w:val="0"/>
          <w:sz w:val="24"/>
        </w:rPr>
        <w:t>10</w:t>
      </w:r>
      <w:r>
        <w:rPr>
          <w:rFonts w:ascii="Times New Roman" w:eastAsia="仿宋_GB2312" w:cs="仿宋_GB2312" w:hint="eastAsia"/>
          <w:kern w:val="0"/>
          <w:sz w:val="24"/>
        </w:rPr>
        <w:t>辆以上的汽车修理厂；</w:t>
      </w:r>
      <w:r>
        <w:rPr>
          <w:rFonts w:ascii="Times New Roman" w:eastAsia="仿宋_GB2312" w:cs="仿宋_GB2312" w:hint="eastAsia"/>
          <w:kern w:val="0"/>
          <w:sz w:val="24"/>
        </w:rPr>
        <w:br/>
      </w:r>
      <w:r>
        <w:rPr>
          <w:rFonts w:ascii="Times New Roman" w:eastAsia="仿宋_GB2312" w:cs="仿宋_GB2312" w:hint="eastAsia"/>
          <w:kern w:val="0"/>
          <w:sz w:val="24"/>
        </w:rPr>
        <w:t xml:space="preserve">　　（八）重要的旅游风景点；</w:t>
      </w:r>
    </w:p>
    <w:p w:rsidR="00F92AFA" w:rsidRDefault="00095836">
      <w:pPr>
        <w:widowControl/>
        <w:spacing w:line="400" w:lineRule="exact"/>
        <w:ind w:firstLineChars="200" w:firstLine="480"/>
        <w:jc w:val="left"/>
        <w:rPr>
          <w:rFonts w:ascii="Times New Roman" w:eastAsia="仿宋_GB2312" w:cs="仿宋_GB2312"/>
          <w:kern w:val="0"/>
          <w:sz w:val="24"/>
        </w:rPr>
      </w:pPr>
      <w:r>
        <w:rPr>
          <w:rFonts w:ascii="Times New Roman" w:eastAsia="仿宋_GB2312" w:cs="仿宋_GB2312" w:hint="eastAsia"/>
          <w:kern w:val="0"/>
          <w:sz w:val="24"/>
        </w:rPr>
        <w:t>（九）其他具有较大火灾危险性或发生火灾后可能造成重大危害的单位。</w:t>
      </w:r>
    </w:p>
    <w:p w:rsidR="00F92AFA" w:rsidRDefault="00F92AFA">
      <w:pPr>
        <w:adjustRightInd w:val="0"/>
        <w:spacing w:line="480" w:lineRule="exact"/>
        <w:jc w:val="center"/>
        <w:rPr>
          <w:rFonts w:ascii="Times New Roman" w:eastAsia="方正小标宋_GBK" w:cs="宋体"/>
          <w:kern w:val="0"/>
          <w:sz w:val="18"/>
          <w:szCs w:val="18"/>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pStyle w:val="2"/>
        <w:ind w:firstLine="640"/>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F92AFA">
      <w:pPr>
        <w:adjustRightInd w:val="0"/>
        <w:spacing w:line="480" w:lineRule="exact"/>
        <w:jc w:val="center"/>
        <w:rPr>
          <w:rFonts w:ascii="Times New Roman" w:eastAsia="方正小标宋_GBK" w:cs="宋体"/>
          <w:kern w:val="0"/>
          <w:sz w:val="44"/>
          <w:szCs w:val="44"/>
        </w:rPr>
      </w:pPr>
    </w:p>
    <w:p w:rsidR="00F92AFA" w:rsidRDefault="00095836">
      <w:pPr>
        <w:adjustRightInd w:val="0"/>
        <w:spacing w:line="480" w:lineRule="exact"/>
        <w:jc w:val="center"/>
        <w:rPr>
          <w:rFonts w:ascii="Times New Roman" w:eastAsia="方正小标宋_GBK" w:cs="宋体"/>
          <w:kern w:val="0"/>
          <w:sz w:val="44"/>
          <w:szCs w:val="44"/>
        </w:rPr>
      </w:pPr>
      <w:r>
        <w:rPr>
          <w:rFonts w:ascii="Times New Roman" w:eastAsia="方正小标宋_GBK" w:cs="宋体" w:hint="eastAsia"/>
          <w:kern w:val="0"/>
          <w:sz w:val="44"/>
          <w:szCs w:val="44"/>
        </w:rPr>
        <w:lastRenderedPageBreak/>
        <w:t>江苏省公安派出所日常消防监督检查范围</w:t>
      </w:r>
    </w:p>
    <w:p w:rsidR="00F92AFA" w:rsidRDefault="00095836">
      <w:pPr>
        <w:adjustRightInd w:val="0"/>
        <w:spacing w:line="400" w:lineRule="exact"/>
        <w:ind w:firstLine="465"/>
        <w:rPr>
          <w:rFonts w:ascii="Times New Roman" w:eastAsia="仿宋_GB2312" w:cs="仿宋_GB2312"/>
          <w:kern w:val="0"/>
          <w:sz w:val="24"/>
        </w:rPr>
      </w:pPr>
      <w:r>
        <w:rPr>
          <w:rFonts w:ascii="Times New Roman" w:cs="宋体"/>
          <w:kern w:val="0"/>
          <w:sz w:val="24"/>
        </w:rPr>
        <w:br/>
      </w:r>
      <w:r>
        <w:rPr>
          <w:rFonts w:ascii="Times New Roman" w:cs="宋体"/>
          <w:kern w:val="0"/>
          <w:sz w:val="24"/>
        </w:rPr>
        <w:t xml:space="preserve">　</w:t>
      </w:r>
      <w:r>
        <w:rPr>
          <w:rFonts w:ascii="Times New Roman" w:eastAsia="黑体" w:cs="黑体" w:hint="eastAsia"/>
          <w:kern w:val="0"/>
          <w:sz w:val="24"/>
        </w:rPr>
        <w:t xml:space="preserve">　一、商场（</w:t>
      </w:r>
      <w:r>
        <w:rPr>
          <w:rFonts w:ascii="Times New Roman" w:eastAsia="黑体" w:cs="黑体" w:hint="eastAsia"/>
          <w:kern w:val="0"/>
          <w:sz w:val="24"/>
        </w:rPr>
        <w:t>区</w:t>
      </w:r>
      <w:r>
        <w:rPr>
          <w:rFonts w:ascii="Times New Roman" w:eastAsia="黑体" w:cs="黑体" w:hint="eastAsia"/>
          <w:kern w:val="0"/>
          <w:sz w:val="24"/>
        </w:rPr>
        <w:t>场）、宾馆（饭店）、体育场（馆）、会堂、公共娱乐场所等公众聚集场所（设在地下建筑内的除外）</w:t>
      </w:r>
      <w:r>
        <w:rPr>
          <w:rFonts w:ascii="Times New Roman" w:eastAsia="黑体" w:cs="黑体" w:hint="eastAsia"/>
          <w:kern w:val="0"/>
          <w:sz w:val="24"/>
        </w:rPr>
        <w:br/>
      </w:r>
      <w:r>
        <w:rPr>
          <w:rFonts w:ascii="Times New Roman" w:cs="宋体" w:hint="eastAsia"/>
          <w:kern w:val="0"/>
          <w:sz w:val="24"/>
        </w:rPr>
        <w:t xml:space="preserve">　</w:t>
      </w:r>
      <w:r>
        <w:rPr>
          <w:rFonts w:ascii="Times New Roman" w:eastAsia="仿宋_GB2312" w:cs="仿宋_GB2312" w:hint="eastAsia"/>
          <w:kern w:val="0"/>
          <w:sz w:val="24"/>
        </w:rPr>
        <w:t xml:space="preserve">　（一）建筑面积在</w:t>
      </w:r>
      <w:r>
        <w:rPr>
          <w:rFonts w:ascii="Times New Roman" w:eastAsia="仿宋_GB2312" w:cs="仿宋_GB2312" w:hint="eastAsia"/>
          <w:kern w:val="0"/>
          <w:sz w:val="24"/>
        </w:rPr>
        <w:t>100</w:t>
      </w:r>
      <w:r>
        <w:rPr>
          <w:rFonts w:ascii="Times New Roman" w:eastAsia="仿宋_GB2312" w:cs="仿宋_GB2312" w:hint="eastAsia"/>
          <w:kern w:val="0"/>
          <w:sz w:val="24"/>
        </w:rPr>
        <w:t>至</w:t>
      </w:r>
      <w:r>
        <w:rPr>
          <w:rFonts w:ascii="Times New Roman" w:eastAsia="仿宋_GB2312" w:cs="仿宋_GB2312" w:hint="eastAsia"/>
          <w:kern w:val="0"/>
          <w:sz w:val="24"/>
        </w:rPr>
        <w:t>1000</w:t>
      </w:r>
      <w:r>
        <w:rPr>
          <w:rFonts w:ascii="Times New Roman" w:eastAsia="仿宋_GB2312" w:cs="仿宋_GB2312" w:hint="eastAsia"/>
          <w:kern w:val="0"/>
          <w:sz w:val="24"/>
        </w:rPr>
        <w:t>平方米（不含本数，下同）且经营可燃商品的商场（商店、</w:t>
      </w:r>
      <w:r>
        <w:rPr>
          <w:rFonts w:ascii="Times New Roman" w:eastAsia="仿宋_GB2312" w:cs="仿宋_GB2312" w:hint="eastAsia"/>
          <w:kern w:val="0"/>
          <w:sz w:val="24"/>
        </w:rPr>
        <w:t>区</w:t>
      </w:r>
      <w:r>
        <w:rPr>
          <w:rFonts w:ascii="Times New Roman" w:eastAsia="仿宋_GB2312" w:cs="仿宋_GB2312" w:hint="eastAsia"/>
          <w:kern w:val="0"/>
          <w:sz w:val="24"/>
        </w:rPr>
        <w:t>场）；</w:t>
      </w:r>
      <w:r>
        <w:rPr>
          <w:rFonts w:ascii="Times New Roman" w:eastAsia="仿宋_GB2312" w:cs="仿宋_GB2312" w:hint="eastAsia"/>
          <w:kern w:val="0"/>
          <w:sz w:val="24"/>
        </w:rPr>
        <w:br/>
      </w:r>
      <w:r>
        <w:rPr>
          <w:rFonts w:ascii="Times New Roman" w:eastAsia="仿宋_GB2312" w:cs="仿宋_GB2312" w:hint="eastAsia"/>
          <w:kern w:val="0"/>
          <w:sz w:val="24"/>
        </w:rPr>
        <w:t xml:space="preserve">　　（二）客房数</w:t>
      </w:r>
      <w:r>
        <w:rPr>
          <w:rFonts w:ascii="Times New Roman" w:eastAsia="仿宋_GB2312" w:cs="仿宋_GB2312" w:hint="eastAsia"/>
          <w:kern w:val="0"/>
          <w:sz w:val="24"/>
        </w:rPr>
        <w:t>50</w:t>
      </w:r>
      <w:r>
        <w:rPr>
          <w:rFonts w:ascii="Times New Roman" w:eastAsia="仿宋_GB2312" w:cs="仿宋_GB2312" w:hint="eastAsia"/>
          <w:kern w:val="0"/>
          <w:sz w:val="24"/>
        </w:rPr>
        <w:t>间以下的宾馆（旅馆、饭店）；</w:t>
      </w:r>
      <w:r>
        <w:rPr>
          <w:rFonts w:ascii="Times New Roman" w:eastAsia="仿宋_GB2312" w:cs="仿宋_GB2312" w:hint="eastAsia"/>
          <w:kern w:val="0"/>
          <w:sz w:val="24"/>
        </w:rPr>
        <w:br/>
      </w:r>
      <w:r>
        <w:rPr>
          <w:rFonts w:ascii="Times New Roman" w:eastAsia="仿宋_GB2312" w:cs="仿宋_GB2312" w:hint="eastAsia"/>
          <w:kern w:val="0"/>
          <w:sz w:val="24"/>
        </w:rPr>
        <w:t xml:space="preserve">　　（三）建筑面积</w:t>
      </w:r>
      <w:r>
        <w:rPr>
          <w:rFonts w:ascii="Times New Roman" w:eastAsia="仿宋_GB2312" w:cs="仿宋_GB2312" w:hint="eastAsia"/>
          <w:kern w:val="0"/>
          <w:sz w:val="24"/>
        </w:rPr>
        <w:t>200</w:t>
      </w:r>
      <w:r>
        <w:rPr>
          <w:rFonts w:ascii="Times New Roman" w:eastAsia="仿宋_GB2312" w:cs="仿宋_GB2312" w:hint="eastAsia"/>
          <w:kern w:val="0"/>
          <w:sz w:val="24"/>
        </w:rPr>
        <w:t>平方米以下的公共娱乐场所：</w:t>
      </w:r>
    </w:p>
    <w:p w:rsidR="00F92AFA" w:rsidRDefault="00095836">
      <w:pPr>
        <w:adjustRightInd w:val="0"/>
        <w:spacing w:line="400" w:lineRule="exact"/>
        <w:ind w:firstLine="465"/>
        <w:rPr>
          <w:rFonts w:ascii="Times New Roman" w:eastAsia="仿宋_GB2312" w:cs="仿宋_GB2312"/>
          <w:kern w:val="0"/>
          <w:sz w:val="24"/>
        </w:rPr>
      </w:pPr>
      <w:r>
        <w:rPr>
          <w:rFonts w:ascii="Times New Roman" w:eastAsia="仿宋_GB2312" w:cs="仿宋_GB2312" w:hint="eastAsia"/>
          <w:kern w:val="0"/>
          <w:sz w:val="24"/>
        </w:rPr>
        <w:t>1</w:t>
      </w:r>
      <w:r>
        <w:rPr>
          <w:rFonts w:ascii="Times New Roman" w:eastAsia="仿宋_GB2312" w:cs="仿宋_GB2312" w:hint="eastAsia"/>
          <w:kern w:val="0"/>
          <w:sz w:val="24"/>
        </w:rPr>
        <w:t>、影剧院、录像厅、礼堂等演出、放映场所；</w:t>
      </w:r>
    </w:p>
    <w:p w:rsidR="00F92AFA" w:rsidRDefault="00095836">
      <w:pPr>
        <w:adjustRightInd w:val="0"/>
        <w:spacing w:line="400" w:lineRule="exact"/>
        <w:ind w:firstLine="465"/>
        <w:rPr>
          <w:rFonts w:ascii="Times New Roman" w:eastAsia="仿宋_GB2312" w:cs="仿宋_GB2312"/>
          <w:kern w:val="0"/>
          <w:sz w:val="24"/>
        </w:rPr>
      </w:pPr>
      <w:r>
        <w:rPr>
          <w:rFonts w:ascii="Times New Roman" w:eastAsia="仿宋_GB2312" w:cs="仿宋_GB2312" w:hint="eastAsia"/>
          <w:kern w:val="0"/>
          <w:sz w:val="24"/>
        </w:rPr>
        <w:t>2</w:t>
      </w:r>
      <w:r>
        <w:rPr>
          <w:rFonts w:ascii="Times New Roman" w:eastAsia="仿宋_GB2312" w:cs="仿宋_GB2312" w:hint="eastAsia"/>
          <w:kern w:val="0"/>
          <w:sz w:val="24"/>
        </w:rPr>
        <w:t>、舞厅、卡拉</w:t>
      </w:r>
      <w:r>
        <w:rPr>
          <w:rFonts w:ascii="Times New Roman" w:eastAsia="仿宋_GB2312" w:cs="仿宋_GB2312" w:hint="eastAsia"/>
          <w:kern w:val="0"/>
          <w:sz w:val="24"/>
        </w:rPr>
        <w:t>OK</w:t>
      </w:r>
      <w:r>
        <w:rPr>
          <w:rFonts w:ascii="Times New Roman" w:eastAsia="仿宋_GB2312" w:cs="仿宋_GB2312" w:hint="eastAsia"/>
          <w:kern w:val="0"/>
          <w:sz w:val="24"/>
        </w:rPr>
        <w:t>厅等歌舞娱乐场所；</w:t>
      </w:r>
    </w:p>
    <w:p w:rsidR="00F92AFA" w:rsidRDefault="00095836">
      <w:pPr>
        <w:adjustRightInd w:val="0"/>
        <w:spacing w:line="400" w:lineRule="exact"/>
        <w:ind w:firstLine="465"/>
        <w:rPr>
          <w:rFonts w:ascii="Times New Roman" w:eastAsia="仿宋_GB2312" w:cs="仿宋_GB2312"/>
          <w:kern w:val="0"/>
          <w:sz w:val="24"/>
        </w:rPr>
      </w:pPr>
      <w:r>
        <w:rPr>
          <w:rFonts w:ascii="Times New Roman" w:eastAsia="仿宋_GB2312" w:cs="仿宋_GB2312" w:hint="eastAsia"/>
          <w:kern w:val="0"/>
          <w:sz w:val="24"/>
        </w:rPr>
        <w:t>3</w:t>
      </w:r>
      <w:r>
        <w:rPr>
          <w:rFonts w:ascii="Times New Roman" w:eastAsia="仿宋_GB2312" w:cs="仿宋_GB2312" w:hint="eastAsia"/>
          <w:kern w:val="0"/>
          <w:sz w:val="24"/>
        </w:rPr>
        <w:t>、具有娱乐功能的夜总会、音乐茶座和餐饮场所；</w:t>
      </w:r>
    </w:p>
    <w:p w:rsidR="00F92AFA" w:rsidRDefault="00095836">
      <w:pPr>
        <w:adjustRightInd w:val="0"/>
        <w:spacing w:line="400" w:lineRule="exact"/>
        <w:ind w:firstLine="465"/>
        <w:rPr>
          <w:rFonts w:ascii="Times New Roman" w:eastAsia="仿宋_GB2312" w:cs="仿宋_GB2312"/>
          <w:kern w:val="0"/>
          <w:sz w:val="24"/>
        </w:rPr>
      </w:pPr>
      <w:r>
        <w:rPr>
          <w:rFonts w:ascii="Times New Roman" w:eastAsia="仿宋_GB2312" w:cs="仿宋_GB2312" w:hint="eastAsia"/>
          <w:kern w:val="0"/>
          <w:sz w:val="24"/>
        </w:rPr>
        <w:t>4</w:t>
      </w:r>
      <w:r>
        <w:rPr>
          <w:rFonts w:ascii="Times New Roman" w:eastAsia="仿宋_GB2312" w:cs="仿宋_GB2312" w:hint="eastAsia"/>
          <w:kern w:val="0"/>
          <w:sz w:val="24"/>
        </w:rPr>
        <w:t>、游艺、游乐场所；</w:t>
      </w:r>
    </w:p>
    <w:p w:rsidR="00F92AFA" w:rsidRDefault="00095836">
      <w:pPr>
        <w:adjustRightInd w:val="0"/>
        <w:spacing w:line="400" w:lineRule="exact"/>
        <w:ind w:firstLine="465"/>
        <w:rPr>
          <w:rFonts w:ascii="Times New Roman" w:eastAsia="黑体" w:cs="黑体"/>
          <w:kern w:val="0"/>
          <w:sz w:val="24"/>
        </w:rPr>
      </w:pPr>
      <w:r>
        <w:rPr>
          <w:rFonts w:ascii="Times New Roman" w:eastAsia="仿宋_GB2312" w:cs="仿宋_GB2312" w:hint="eastAsia"/>
          <w:kern w:val="0"/>
          <w:sz w:val="24"/>
        </w:rPr>
        <w:t>5</w:t>
      </w:r>
      <w:r>
        <w:rPr>
          <w:rFonts w:ascii="Times New Roman" w:eastAsia="仿宋_GB2312" w:cs="仿宋_GB2312" w:hint="eastAsia"/>
          <w:kern w:val="0"/>
          <w:sz w:val="24"/>
        </w:rPr>
        <w:t>、保龄球馆、旱冰场、桑拿浴室等营业性健身、休闲场所；</w:t>
      </w:r>
      <w:r>
        <w:rPr>
          <w:rFonts w:ascii="Times New Roman" w:eastAsia="仿宋_GB2312" w:cs="仿宋_GB2312" w:hint="eastAsia"/>
          <w:kern w:val="0"/>
          <w:sz w:val="24"/>
        </w:rPr>
        <w:br/>
      </w:r>
      <w:r>
        <w:rPr>
          <w:rFonts w:ascii="Times New Roman" w:eastAsia="仿宋_GB2312" w:cs="仿宋_GB2312" w:hint="eastAsia"/>
          <w:kern w:val="0"/>
          <w:sz w:val="24"/>
        </w:rPr>
        <w:t xml:space="preserve">　　（四）就餐位在</w:t>
      </w:r>
      <w:r>
        <w:rPr>
          <w:rFonts w:ascii="Times New Roman" w:eastAsia="仿宋_GB2312" w:cs="仿宋_GB2312" w:hint="eastAsia"/>
          <w:kern w:val="0"/>
          <w:sz w:val="24"/>
        </w:rPr>
        <w:t>30</w:t>
      </w:r>
      <w:r>
        <w:rPr>
          <w:rFonts w:ascii="Times New Roman" w:eastAsia="仿宋_GB2312" w:cs="仿宋_GB2312" w:hint="eastAsia"/>
          <w:kern w:val="0"/>
          <w:sz w:val="24"/>
        </w:rPr>
        <w:t>至</w:t>
      </w:r>
      <w:r>
        <w:rPr>
          <w:rFonts w:ascii="Times New Roman" w:eastAsia="仿宋_GB2312" w:cs="仿宋_GB2312" w:hint="eastAsia"/>
          <w:kern w:val="0"/>
          <w:sz w:val="24"/>
        </w:rPr>
        <w:t>300</w:t>
      </w:r>
      <w:r>
        <w:rPr>
          <w:rFonts w:ascii="Times New Roman" w:eastAsia="仿宋_GB2312" w:cs="仿宋_GB2312" w:hint="eastAsia"/>
          <w:kern w:val="0"/>
          <w:sz w:val="24"/>
        </w:rPr>
        <w:t>座或就餐营业面积在</w:t>
      </w:r>
      <w:r>
        <w:rPr>
          <w:rFonts w:ascii="Times New Roman" w:eastAsia="仿宋_GB2312" w:cs="仿宋_GB2312" w:hint="eastAsia"/>
          <w:kern w:val="0"/>
          <w:sz w:val="24"/>
        </w:rPr>
        <w:t>100</w:t>
      </w:r>
      <w:r>
        <w:rPr>
          <w:rFonts w:ascii="Times New Roman" w:eastAsia="仿宋_GB2312" w:cs="仿宋_GB2312" w:hint="eastAsia"/>
          <w:kern w:val="0"/>
          <w:sz w:val="24"/>
        </w:rPr>
        <w:t>（含本数）至</w:t>
      </w:r>
      <w:r>
        <w:rPr>
          <w:rFonts w:ascii="Times New Roman" w:eastAsia="仿宋_GB2312" w:cs="仿宋_GB2312" w:hint="eastAsia"/>
          <w:kern w:val="0"/>
          <w:sz w:val="24"/>
        </w:rPr>
        <w:t>500</w:t>
      </w:r>
      <w:r>
        <w:rPr>
          <w:rFonts w:ascii="Times New Roman" w:eastAsia="仿宋_GB2312" w:cs="仿宋_GB2312" w:hint="eastAsia"/>
          <w:kern w:val="0"/>
          <w:sz w:val="24"/>
        </w:rPr>
        <w:t>平方米的餐饮场所；</w:t>
      </w:r>
      <w:r>
        <w:rPr>
          <w:rFonts w:ascii="Times New Roman" w:eastAsia="仿宋_GB2312" w:cs="仿宋_GB2312" w:hint="eastAsia"/>
          <w:kern w:val="0"/>
          <w:sz w:val="24"/>
        </w:rPr>
        <w:br/>
      </w:r>
      <w:r>
        <w:rPr>
          <w:rFonts w:ascii="Times New Roman" w:eastAsia="仿宋_GB2312" w:cs="仿宋_GB2312" w:hint="eastAsia"/>
          <w:kern w:val="0"/>
          <w:sz w:val="24"/>
        </w:rPr>
        <w:t xml:space="preserve">　　（五）机位</w:t>
      </w:r>
      <w:r>
        <w:rPr>
          <w:rFonts w:ascii="Times New Roman" w:eastAsia="仿宋_GB2312" w:cs="仿宋_GB2312" w:hint="eastAsia"/>
          <w:kern w:val="0"/>
          <w:sz w:val="24"/>
        </w:rPr>
        <w:t>100</w:t>
      </w:r>
      <w:r>
        <w:rPr>
          <w:rFonts w:ascii="Times New Roman" w:eastAsia="仿宋_GB2312" w:cs="仿宋_GB2312" w:hint="eastAsia"/>
          <w:kern w:val="0"/>
          <w:sz w:val="24"/>
        </w:rPr>
        <w:t>台以下的网吧。</w:t>
      </w:r>
      <w:r>
        <w:rPr>
          <w:rFonts w:ascii="Times New Roman" w:eastAsia="仿宋_GB2312" w:cs="仿宋_GB2312" w:hint="eastAsia"/>
          <w:kern w:val="0"/>
          <w:sz w:val="24"/>
        </w:rPr>
        <w:br/>
      </w:r>
      <w:r>
        <w:rPr>
          <w:rFonts w:ascii="Times New Roman" w:cs="宋体" w:hint="eastAsia"/>
          <w:kern w:val="0"/>
          <w:sz w:val="24"/>
        </w:rPr>
        <w:t xml:space="preserve">　　</w:t>
      </w:r>
      <w:r>
        <w:rPr>
          <w:rFonts w:ascii="Times New Roman" w:eastAsia="黑体" w:cs="黑体" w:hint="eastAsia"/>
          <w:kern w:val="0"/>
          <w:sz w:val="24"/>
        </w:rPr>
        <w:t>二、医院、养老院和寄宿制的学校、托儿所、幼儿园</w:t>
      </w:r>
      <w:r>
        <w:rPr>
          <w:rFonts w:ascii="Times New Roman" w:eastAsia="黑体" w:cs="黑体" w:hint="eastAsia"/>
          <w:kern w:val="0"/>
          <w:sz w:val="24"/>
        </w:rPr>
        <w:br/>
      </w:r>
      <w:r>
        <w:rPr>
          <w:rFonts w:ascii="Times New Roman" w:cs="宋体" w:hint="eastAsia"/>
          <w:kern w:val="0"/>
          <w:sz w:val="24"/>
        </w:rPr>
        <w:t xml:space="preserve">　　</w:t>
      </w:r>
      <w:r>
        <w:rPr>
          <w:rFonts w:ascii="Times New Roman" w:eastAsia="仿宋_GB2312" w:cs="仿宋_GB2312" w:hint="eastAsia"/>
          <w:kern w:val="0"/>
          <w:sz w:val="24"/>
        </w:rPr>
        <w:t>（一）住院床位在</w:t>
      </w:r>
      <w:r>
        <w:rPr>
          <w:rFonts w:ascii="Times New Roman" w:eastAsia="仿宋_GB2312" w:cs="仿宋_GB2312" w:hint="eastAsia"/>
          <w:kern w:val="0"/>
          <w:sz w:val="24"/>
        </w:rPr>
        <w:t>50</w:t>
      </w:r>
      <w:r>
        <w:rPr>
          <w:rFonts w:ascii="Times New Roman" w:eastAsia="仿宋_GB2312" w:cs="仿宋_GB2312" w:hint="eastAsia"/>
          <w:kern w:val="0"/>
          <w:sz w:val="24"/>
        </w:rPr>
        <w:t>张以下的医院；</w:t>
      </w:r>
      <w:r>
        <w:rPr>
          <w:rFonts w:ascii="Times New Roman" w:eastAsia="仿宋_GB2312" w:cs="仿宋_GB2312" w:hint="eastAsia"/>
          <w:kern w:val="0"/>
          <w:sz w:val="24"/>
        </w:rPr>
        <w:br/>
      </w:r>
      <w:r>
        <w:rPr>
          <w:rFonts w:ascii="Times New Roman" w:eastAsia="仿宋_GB2312" w:cs="仿宋_GB2312" w:hint="eastAsia"/>
          <w:kern w:val="0"/>
          <w:sz w:val="24"/>
        </w:rPr>
        <w:t xml:space="preserve">　　（二）老人住宿床位在</w:t>
      </w:r>
      <w:r>
        <w:rPr>
          <w:rFonts w:ascii="Times New Roman" w:eastAsia="仿宋_GB2312" w:cs="仿宋_GB2312" w:hint="eastAsia"/>
          <w:kern w:val="0"/>
          <w:sz w:val="24"/>
        </w:rPr>
        <w:t>50</w:t>
      </w:r>
      <w:r>
        <w:rPr>
          <w:rFonts w:ascii="Times New Roman" w:eastAsia="仿宋_GB2312" w:cs="仿宋_GB2312" w:hint="eastAsia"/>
          <w:kern w:val="0"/>
          <w:sz w:val="24"/>
        </w:rPr>
        <w:t>张以下的养老院；</w:t>
      </w:r>
      <w:r>
        <w:rPr>
          <w:rFonts w:ascii="Times New Roman" w:eastAsia="仿宋_GB2312" w:cs="仿宋_GB2312" w:hint="eastAsia"/>
          <w:kern w:val="0"/>
          <w:sz w:val="24"/>
        </w:rPr>
        <w:br/>
      </w:r>
      <w:r>
        <w:rPr>
          <w:rFonts w:ascii="Times New Roman" w:eastAsia="仿宋_GB2312" w:cs="仿宋_GB2312" w:hint="eastAsia"/>
          <w:kern w:val="0"/>
          <w:sz w:val="24"/>
        </w:rPr>
        <w:t xml:space="preserve">　　（三）学生住宿床位在</w:t>
      </w:r>
      <w:r>
        <w:rPr>
          <w:rFonts w:ascii="Times New Roman" w:eastAsia="仿宋_GB2312" w:cs="仿宋_GB2312" w:hint="eastAsia"/>
          <w:kern w:val="0"/>
          <w:sz w:val="24"/>
        </w:rPr>
        <w:t>100</w:t>
      </w:r>
      <w:r>
        <w:rPr>
          <w:rFonts w:ascii="Times New Roman" w:eastAsia="仿宋_GB2312" w:cs="仿宋_GB2312" w:hint="eastAsia"/>
          <w:kern w:val="0"/>
          <w:sz w:val="24"/>
        </w:rPr>
        <w:t>张以下的</w:t>
      </w:r>
      <w:r>
        <w:rPr>
          <w:rFonts w:ascii="Times New Roman" w:eastAsia="仿宋_GB2312" w:cs="仿宋_GB2312" w:hint="eastAsia"/>
          <w:kern w:val="0"/>
          <w:sz w:val="24"/>
        </w:rPr>
        <w:t>学校；</w:t>
      </w:r>
      <w:r>
        <w:rPr>
          <w:rFonts w:ascii="Times New Roman" w:eastAsia="仿宋_GB2312" w:cs="仿宋_GB2312" w:hint="eastAsia"/>
          <w:kern w:val="0"/>
          <w:sz w:val="24"/>
        </w:rPr>
        <w:br/>
      </w:r>
      <w:r>
        <w:rPr>
          <w:rFonts w:ascii="Times New Roman" w:eastAsia="仿宋_GB2312" w:cs="仿宋_GB2312" w:hint="eastAsia"/>
          <w:kern w:val="0"/>
          <w:sz w:val="24"/>
        </w:rPr>
        <w:t xml:space="preserve">　　（四）幼儿住宿床（铺）位在</w:t>
      </w:r>
      <w:r>
        <w:rPr>
          <w:rFonts w:ascii="Times New Roman" w:eastAsia="仿宋_GB2312" w:cs="仿宋_GB2312" w:hint="eastAsia"/>
          <w:kern w:val="0"/>
          <w:sz w:val="24"/>
        </w:rPr>
        <w:t>50</w:t>
      </w:r>
      <w:r>
        <w:rPr>
          <w:rFonts w:ascii="Times New Roman" w:eastAsia="仿宋_GB2312" w:cs="仿宋_GB2312" w:hint="eastAsia"/>
          <w:kern w:val="0"/>
          <w:sz w:val="24"/>
        </w:rPr>
        <w:t>张以下的托儿所、幼儿园。</w:t>
      </w:r>
      <w:r>
        <w:rPr>
          <w:rFonts w:ascii="Times New Roman" w:eastAsia="仿宋_GB2312" w:cs="仿宋_GB2312" w:hint="eastAsia"/>
          <w:kern w:val="0"/>
          <w:sz w:val="24"/>
        </w:rPr>
        <w:br/>
      </w:r>
      <w:r>
        <w:rPr>
          <w:rFonts w:ascii="Times New Roman" w:cs="宋体" w:hint="eastAsia"/>
          <w:kern w:val="0"/>
          <w:sz w:val="24"/>
        </w:rPr>
        <w:t xml:space="preserve">　　</w:t>
      </w:r>
      <w:r>
        <w:rPr>
          <w:rFonts w:ascii="Times New Roman" w:eastAsia="黑体" w:cs="黑体" w:hint="eastAsia"/>
          <w:kern w:val="0"/>
          <w:sz w:val="24"/>
        </w:rPr>
        <w:t>三、乡镇、街道党委、政府办公机构及供电、邮政、通信单位</w:t>
      </w:r>
      <w:r>
        <w:rPr>
          <w:rFonts w:ascii="Times New Roman" w:eastAsia="黑体" w:cs="黑体" w:hint="eastAsia"/>
          <w:kern w:val="0"/>
          <w:sz w:val="24"/>
        </w:rPr>
        <w:br/>
      </w:r>
      <w:r>
        <w:rPr>
          <w:rFonts w:ascii="Times New Roman" w:eastAsia="黑体" w:cs="黑体" w:hint="eastAsia"/>
          <w:kern w:val="0"/>
          <w:sz w:val="24"/>
        </w:rPr>
        <w:t xml:space="preserve">　　四、候车厅、候船厅的建筑面积在</w:t>
      </w:r>
      <w:r>
        <w:rPr>
          <w:rFonts w:ascii="Times New Roman" w:eastAsia="黑体" w:cs="黑体" w:hint="eastAsia"/>
          <w:kern w:val="0"/>
          <w:sz w:val="24"/>
        </w:rPr>
        <w:t>500</w:t>
      </w:r>
      <w:r>
        <w:rPr>
          <w:rFonts w:ascii="Times New Roman" w:eastAsia="黑体" w:cs="黑体" w:hint="eastAsia"/>
          <w:kern w:val="0"/>
          <w:sz w:val="24"/>
        </w:rPr>
        <w:t>平方米以下的客运车站和客运码头</w:t>
      </w:r>
      <w:r>
        <w:rPr>
          <w:rFonts w:ascii="Times New Roman" w:eastAsia="黑体" w:cs="黑体" w:hint="eastAsia"/>
          <w:kern w:val="0"/>
          <w:sz w:val="24"/>
        </w:rPr>
        <w:br/>
      </w:r>
      <w:r>
        <w:rPr>
          <w:rFonts w:ascii="Times New Roman" w:eastAsia="黑体" w:cs="黑体" w:hint="eastAsia"/>
          <w:kern w:val="0"/>
          <w:sz w:val="24"/>
        </w:rPr>
        <w:t xml:space="preserve">　　五、建筑面积在</w:t>
      </w:r>
      <w:r>
        <w:rPr>
          <w:rFonts w:ascii="Times New Roman" w:eastAsia="黑体" w:cs="黑体" w:hint="eastAsia"/>
          <w:kern w:val="0"/>
          <w:sz w:val="24"/>
        </w:rPr>
        <w:t>2000</w:t>
      </w:r>
      <w:r>
        <w:rPr>
          <w:rFonts w:ascii="Times New Roman" w:eastAsia="黑体" w:cs="黑体" w:hint="eastAsia"/>
          <w:kern w:val="0"/>
          <w:sz w:val="24"/>
        </w:rPr>
        <w:t>平方米以下的公共图书馆、展览馆</w:t>
      </w:r>
      <w:r>
        <w:rPr>
          <w:rFonts w:ascii="Times New Roman" w:eastAsia="黑体" w:cs="黑体" w:hint="eastAsia"/>
          <w:kern w:val="0"/>
          <w:sz w:val="24"/>
        </w:rPr>
        <w:br/>
      </w:r>
      <w:r>
        <w:rPr>
          <w:rFonts w:ascii="Times New Roman" w:eastAsia="黑体" w:cs="黑体" w:hint="eastAsia"/>
          <w:kern w:val="0"/>
          <w:sz w:val="24"/>
        </w:rPr>
        <w:t xml:space="preserve">　　六、生产车间员工在</w:t>
      </w:r>
      <w:r>
        <w:rPr>
          <w:rFonts w:ascii="Times New Roman" w:eastAsia="黑体" w:cs="黑体" w:hint="eastAsia"/>
          <w:kern w:val="0"/>
          <w:sz w:val="24"/>
        </w:rPr>
        <w:t>100</w:t>
      </w:r>
      <w:r>
        <w:rPr>
          <w:rFonts w:ascii="Times New Roman" w:eastAsia="黑体" w:cs="黑体" w:hint="eastAsia"/>
          <w:kern w:val="0"/>
          <w:sz w:val="24"/>
        </w:rPr>
        <w:t>人以下的服装、鞋帽、玩具等劳动密集型企业</w:t>
      </w:r>
      <w:r>
        <w:rPr>
          <w:rFonts w:ascii="Times New Roman" w:eastAsia="黑体" w:cs="黑体" w:hint="eastAsia"/>
          <w:kern w:val="0"/>
          <w:sz w:val="24"/>
        </w:rPr>
        <w:br/>
      </w:r>
      <w:r>
        <w:rPr>
          <w:rFonts w:ascii="Times New Roman" w:eastAsia="黑体" w:cs="黑体" w:hint="eastAsia"/>
          <w:kern w:val="0"/>
          <w:sz w:val="24"/>
        </w:rPr>
        <w:t xml:space="preserve">　　七、经营甲、乙类易燃易爆化学物品且建筑面积在</w:t>
      </w:r>
      <w:r>
        <w:rPr>
          <w:rFonts w:ascii="Times New Roman" w:eastAsia="黑体" w:cs="黑体" w:hint="eastAsia"/>
          <w:kern w:val="0"/>
          <w:sz w:val="24"/>
        </w:rPr>
        <w:t>50</w:t>
      </w:r>
      <w:r>
        <w:rPr>
          <w:rFonts w:ascii="Times New Roman" w:eastAsia="黑体" w:cs="黑体" w:hint="eastAsia"/>
          <w:kern w:val="0"/>
          <w:sz w:val="24"/>
        </w:rPr>
        <w:t>平方米以下的商店</w:t>
      </w:r>
      <w:r>
        <w:rPr>
          <w:rFonts w:ascii="Times New Roman" w:eastAsia="黑体" w:cs="黑体" w:hint="eastAsia"/>
          <w:kern w:val="0"/>
          <w:sz w:val="24"/>
        </w:rPr>
        <w:br/>
      </w:r>
      <w:r>
        <w:rPr>
          <w:rFonts w:ascii="Times New Roman" w:eastAsia="黑体" w:cs="黑体" w:hint="eastAsia"/>
          <w:kern w:val="0"/>
          <w:sz w:val="24"/>
        </w:rPr>
        <w:t xml:space="preserve">　　八、省级以下及设备总价值在</w:t>
      </w:r>
      <w:r>
        <w:rPr>
          <w:rFonts w:ascii="Times New Roman" w:eastAsia="黑体" w:cs="黑体" w:hint="eastAsia"/>
          <w:kern w:val="0"/>
          <w:sz w:val="24"/>
        </w:rPr>
        <w:t>5000</w:t>
      </w:r>
      <w:r>
        <w:rPr>
          <w:rFonts w:ascii="Times New Roman" w:eastAsia="黑体" w:cs="黑体" w:hint="eastAsia"/>
          <w:kern w:val="0"/>
          <w:sz w:val="24"/>
        </w:rPr>
        <w:t>万元以下的科研单位</w:t>
      </w:r>
      <w:r>
        <w:rPr>
          <w:rFonts w:ascii="Times New Roman" w:eastAsia="黑体" w:cs="黑体" w:hint="eastAsia"/>
          <w:kern w:val="0"/>
          <w:sz w:val="24"/>
        </w:rPr>
        <w:br/>
      </w:r>
      <w:r>
        <w:rPr>
          <w:rFonts w:ascii="Times New Roman" w:eastAsia="黑体" w:cs="黑体" w:hint="eastAsia"/>
          <w:kern w:val="0"/>
          <w:sz w:val="24"/>
        </w:rPr>
        <w:t xml:space="preserve">　　九、粮、棉、木材、百货等物资仓库和堆场</w:t>
      </w:r>
      <w:r>
        <w:rPr>
          <w:rFonts w:ascii="Times New Roman" w:eastAsia="黑体" w:cs="黑体" w:hint="eastAsia"/>
          <w:kern w:val="0"/>
          <w:sz w:val="24"/>
        </w:rPr>
        <w:br/>
      </w:r>
      <w:r>
        <w:rPr>
          <w:rFonts w:ascii="Times New Roman" w:cs="宋体" w:hint="eastAsia"/>
          <w:kern w:val="0"/>
          <w:sz w:val="24"/>
        </w:rPr>
        <w:t xml:space="preserve">　　</w:t>
      </w:r>
      <w:r>
        <w:rPr>
          <w:rFonts w:ascii="Times New Roman" w:eastAsia="仿宋_GB2312" w:cs="仿宋_GB2312" w:hint="eastAsia"/>
          <w:kern w:val="0"/>
          <w:sz w:val="24"/>
        </w:rPr>
        <w:t>（一）总储量在</w:t>
      </w:r>
      <w:r>
        <w:rPr>
          <w:rFonts w:ascii="Times New Roman" w:eastAsia="仿宋_GB2312" w:cs="仿宋_GB2312" w:hint="eastAsia"/>
          <w:kern w:val="0"/>
          <w:sz w:val="24"/>
        </w:rPr>
        <w:t>100</w:t>
      </w:r>
      <w:r>
        <w:rPr>
          <w:rFonts w:ascii="Times New Roman" w:eastAsia="仿宋_GB2312" w:cs="仿宋_GB2312" w:hint="eastAsia"/>
          <w:kern w:val="0"/>
          <w:sz w:val="24"/>
        </w:rPr>
        <w:t>至</w:t>
      </w:r>
      <w:r>
        <w:rPr>
          <w:rFonts w:ascii="Times New Roman" w:eastAsia="仿宋_GB2312" w:cs="仿宋_GB2312" w:hint="eastAsia"/>
          <w:kern w:val="0"/>
          <w:sz w:val="24"/>
        </w:rPr>
        <w:t>1</w:t>
      </w:r>
      <w:r>
        <w:rPr>
          <w:rFonts w:ascii="Times New Roman" w:eastAsia="仿宋_GB2312" w:cs="仿宋_GB2312" w:hint="eastAsia"/>
          <w:kern w:val="0"/>
          <w:sz w:val="24"/>
        </w:rPr>
        <w:t>万吨的粮库；</w:t>
      </w:r>
      <w:r>
        <w:rPr>
          <w:rFonts w:ascii="Times New Roman" w:eastAsia="仿宋_GB2312" w:cs="仿宋_GB2312" w:hint="eastAsia"/>
          <w:kern w:val="0"/>
          <w:sz w:val="24"/>
        </w:rPr>
        <w:br/>
      </w:r>
      <w:r>
        <w:rPr>
          <w:rFonts w:ascii="Times New Roman" w:eastAsia="仿宋_GB2312" w:cs="仿宋_GB2312" w:hint="eastAsia"/>
          <w:kern w:val="0"/>
          <w:sz w:val="24"/>
        </w:rPr>
        <w:t xml:space="preserve">　　（二）总储量在</w:t>
      </w:r>
      <w:r>
        <w:rPr>
          <w:rFonts w:ascii="Times New Roman" w:eastAsia="仿宋_GB2312" w:cs="仿宋_GB2312" w:hint="eastAsia"/>
          <w:kern w:val="0"/>
          <w:sz w:val="24"/>
        </w:rPr>
        <w:t>50</w:t>
      </w:r>
      <w:r>
        <w:rPr>
          <w:rFonts w:ascii="Times New Roman" w:eastAsia="仿宋_GB2312" w:cs="仿宋_GB2312" w:hint="eastAsia"/>
          <w:kern w:val="0"/>
          <w:sz w:val="24"/>
        </w:rPr>
        <w:t>至</w:t>
      </w:r>
      <w:r>
        <w:rPr>
          <w:rFonts w:ascii="Times New Roman" w:eastAsia="仿宋_GB2312" w:cs="仿宋_GB2312" w:hint="eastAsia"/>
          <w:kern w:val="0"/>
          <w:sz w:val="24"/>
        </w:rPr>
        <w:t>500</w:t>
      </w:r>
      <w:r>
        <w:rPr>
          <w:rFonts w:ascii="Times New Roman" w:eastAsia="仿宋_GB2312" w:cs="仿宋_GB2312" w:hint="eastAsia"/>
          <w:kern w:val="0"/>
          <w:sz w:val="24"/>
        </w:rPr>
        <w:t>吨的棉库；</w:t>
      </w:r>
      <w:r>
        <w:rPr>
          <w:rFonts w:ascii="Times New Roman" w:eastAsia="仿宋_GB2312" w:cs="仿宋_GB2312" w:hint="eastAsia"/>
          <w:kern w:val="0"/>
          <w:sz w:val="24"/>
        </w:rPr>
        <w:br/>
      </w:r>
      <w:r>
        <w:rPr>
          <w:rFonts w:ascii="Times New Roman" w:eastAsia="仿宋_GB2312" w:cs="仿宋_GB2312" w:hint="eastAsia"/>
          <w:kern w:val="0"/>
          <w:sz w:val="24"/>
        </w:rPr>
        <w:t xml:space="preserve">　　（三）总储量在</w:t>
      </w:r>
      <w:r>
        <w:rPr>
          <w:rFonts w:ascii="Times New Roman" w:eastAsia="仿宋_GB2312" w:cs="仿宋_GB2312" w:hint="eastAsia"/>
          <w:kern w:val="0"/>
          <w:sz w:val="24"/>
        </w:rPr>
        <w:t>1000</w:t>
      </w:r>
      <w:r>
        <w:rPr>
          <w:rFonts w:ascii="Times New Roman" w:eastAsia="仿宋_GB2312" w:cs="仿宋_GB2312" w:hint="eastAsia"/>
          <w:kern w:val="0"/>
          <w:sz w:val="24"/>
        </w:rPr>
        <w:t>至</w:t>
      </w:r>
      <w:r>
        <w:rPr>
          <w:rFonts w:ascii="Times New Roman" w:eastAsia="仿宋_GB2312" w:cs="仿宋_GB2312" w:hint="eastAsia"/>
          <w:kern w:val="0"/>
          <w:sz w:val="24"/>
        </w:rPr>
        <w:t>1</w:t>
      </w:r>
      <w:r>
        <w:rPr>
          <w:rFonts w:ascii="Times New Roman" w:eastAsia="仿宋_GB2312" w:cs="仿宋_GB2312" w:hint="eastAsia"/>
          <w:kern w:val="0"/>
          <w:sz w:val="24"/>
        </w:rPr>
        <w:t>万立方米的木材堆场；</w:t>
      </w:r>
      <w:r>
        <w:rPr>
          <w:rFonts w:ascii="Times New Roman" w:eastAsia="仿宋_GB2312" w:cs="仿宋_GB2312" w:hint="eastAsia"/>
          <w:kern w:val="0"/>
          <w:sz w:val="24"/>
        </w:rPr>
        <w:br/>
      </w:r>
      <w:r>
        <w:rPr>
          <w:rFonts w:ascii="Times New Roman" w:eastAsia="仿宋_GB2312" w:cs="仿宋_GB2312" w:hint="eastAsia"/>
          <w:kern w:val="0"/>
          <w:sz w:val="24"/>
        </w:rPr>
        <w:lastRenderedPageBreak/>
        <w:t xml:space="preserve">　　（四）总储存价值在</w:t>
      </w:r>
      <w:r>
        <w:rPr>
          <w:rFonts w:ascii="Times New Roman" w:eastAsia="仿宋_GB2312" w:cs="仿宋_GB2312" w:hint="eastAsia"/>
          <w:kern w:val="0"/>
          <w:sz w:val="24"/>
        </w:rPr>
        <w:t>50</w:t>
      </w:r>
      <w:r>
        <w:rPr>
          <w:rFonts w:ascii="Times New Roman" w:eastAsia="仿宋_GB2312" w:cs="仿宋_GB2312" w:hint="eastAsia"/>
          <w:kern w:val="0"/>
          <w:sz w:val="24"/>
        </w:rPr>
        <w:t>至</w:t>
      </w:r>
      <w:r>
        <w:rPr>
          <w:rFonts w:ascii="Times New Roman" w:eastAsia="仿宋_GB2312" w:cs="仿宋_GB2312" w:hint="eastAsia"/>
          <w:kern w:val="0"/>
          <w:sz w:val="24"/>
        </w:rPr>
        <w:t>1000</w:t>
      </w:r>
      <w:r>
        <w:rPr>
          <w:rFonts w:ascii="Times New Roman" w:eastAsia="仿宋_GB2312" w:cs="仿宋_GB2312" w:hint="eastAsia"/>
          <w:kern w:val="0"/>
          <w:sz w:val="24"/>
        </w:rPr>
        <w:t>万元的可燃物品仓库、堆场、中转库（站）。</w:t>
      </w:r>
      <w:r>
        <w:rPr>
          <w:rFonts w:ascii="Times New Roman" w:eastAsia="仿宋_GB2312" w:cs="仿宋_GB2312" w:hint="eastAsia"/>
          <w:kern w:val="0"/>
          <w:sz w:val="24"/>
        </w:rPr>
        <w:br/>
      </w:r>
      <w:r>
        <w:rPr>
          <w:rFonts w:ascii="Times New Roman" w:cs="宋体" w:hint="eastAsia"/>
          <w:kern w:val="0"/>
          <w:sz w:val="24"/>
        </w:rPr>
        <w:t xml:space="preserve">　</w:t>
      </w:r>
      <w:r>
        <w:rPr>
          <w:rFonts w:ascii="Times New Roman" w:eastAsia="黑体" w:cs="黑体" w:hint="eastAsia"/>
          <w:kern w:val="0"/>
          <w:sz w:val="24"/>
        </w:rPr>
        <w:t xml:space="preserve">　十、其他发生火灾可能造成较大人身伤亡或财产损失的单位</w:t>
      </w:r>
      <w:r>
        <w:rPr>
          <w:rFonts w:ascii="Times New Roman" w:eastAsia="黑体" w:cs="黑体" w:hint="eastAsia"/>
          <w:kern w:val="0"/>
          <w:sz w:val="24"/>
        </w:rPr>
        <w:br/>
      </w:r>
      <w:r>
        <w:rPr>
          <w:rFonts w:ascii="Times New Roman" w:cs="宋体" w:hint="eastAsia"/>
          <w:kern w:val="0"/>
          <w:sz w:val="24"/>
        </w:rPr>
        <w:t xml:space="preserve">　　</w:t>
      </w:r>
      <w:r>
        <w:rPr>
          <w:rFonts w:ascii="Times New Roman" w:eastAsia="仿宋_GB2312" w:cs="仿宋_GB2312" w:hint="eastAsia"/>
          <w:kern w:val="0"/>
          <w:sz w:val="24"/>
        </w:rPr>
        <w:t>（一）固定资产（建筑、设备、原材料等）价值在</w:t>
      </w:r>
      <w:r>
        <w:rPr>
          <w:rFonts w:ascii="Times New Roman" w:eastAsia="仿宋_GB2312" w:cs="仿宋_GB2312" w:hint="eastAsia"/>
          <w:kern w:val="0"/>
          <w:sz w:val="24"/>
        </w:rPr>
        <w:t>200</w:t>
      </w:r>
      <w:r>
        <w:rPr>
          <w:rFonts w:ascii="Times New Roman" w:eastAsia="仿宋_GB2312" w:cs="仿宋_GB2312" w:hint="eastAsia"/>
          <w:kern w:val="0"/>
          <w:sz w:val="24"/>
        </w:rPr>
        <w:t>万至</w:t>
      </w:r>
      <w:r>
        <w:rPr>
          <w:rFonts w:ascii="Times New Roman" w:eastAsia="仿宋_GB2312" w:cs="仿宋_GB2312" w:hint="eastAsia"/>
          <w:kern w:val="0"/>
          <w:sz w:val="24"/>
        </w:rPr>
        <w:t>1</w:t>
      </w:r>
      <w:r>
        <w:rPr>
          <w:rFonts w:ascii="Times New Roman" w:eastAsia="仿宋_GB2312" w:cs="仿宋_GB2312" w:hint="eastAsia"/>
          <w:kern w:val="0"/>
          <w:sz w:val="24"/>
        </w:rPr>
        <w:t>亿元的企业；</w:t>
      </w:r>
      <w:r>
        <w:rPr>
          <w:rFonts w:ascii="Times New Roman" w:eastAsia="仿宋_GB2312" w:cs="仿宋_GB2312" w:hint="eastAsia"/>
          <w:kern w:val="0"/>
          <w:sz w:val="24"/>
        </w:rPr>
        <w:br/>
      </w:r>
      <w:r>
        <w:rPr>
          <w:rFonts w:ascii="Times New Roman" w:eastAsia="仿宋_GB2312" w:cs="仿宋_GB2312" w:hint="eastAsia"/>
          <w:kern w:val="0"/>
          <w:sz w:val="24"/>
        </w:rPr>
        <w:t xml:space="preserve">　　（二）营业厅（室）建筑面积在</w:t>
      </w:r>
      <w:r>
        <w:rPr>
          <w:rFonts w:ascii="Times New Roman" w:eastAsia="仿宋_GB2312" w:cs="仿宋_GB2312" w:hint="eastAsia"/>
          <w:kern w:val="0"/>
          <w:sz w:val="24"/>
        </w:rPr>
        <w:t>500</w:t>
      </w:r>
      <w:r>
        <w:rPr>
          <w:rFonts w:ascii="Times New Roman" w:eastAsia="仿宋_GB2312" w:cs="仿宋_GB2312" w:hint="eastAsia"/>
          <w:kern w:val="0"/>
          <w:sz w:val="24"/>
        </w:rPr>
        <w:t>平方米以下的证券、期货等交易场所；</w:t>
      </w:r>
      <w:r>
        <w:rPr>
          <w:rFonts w:ascii="Times New Roman" w:eastAsia="仿宋_GB2312" w:cs="仿宋_GB2312" w:hint="eastAsia"/>
          <w:kern w:val="0"/>
          <w:sz w:val="24"/>
        </w:rPr>
        <w:br/>
      </w:r>
      <w:r>
        <w:rPr>
          <w:rFonts w:ascii="Times New Roman" w:eastAsia="仿宋_GB2312" w:cs="仿宋_GB2312" w:hint="eastAsia"/>
          <w:kern w:val="0"/>
          <w:sz w:val="24"/>
        </w:rPr>
        <w:t xml:space="preserve">　　（三）</w:t>
      </w:r>
      <w:r>
        <w:rPr>
          <w:rFonts w:ascii="Times New Roman" w:eastAsia="仿宋_GB2312" w:cs="仿宋_GB2312" w:hint="eastAsia"/>
          <w:kern w:val="0"/>
          <w:sz w:val="24"/>
        </w:rPr>
        <w:t>区</w:t>
      </w:r>
      <w:r>
        <w:rPr>
          <w:rFonts w:ascii="Times New Roman" w:eastAsia="仿宋_GB2312" w:cs="仿宋_GB2312" w:hint="eastAsia"/>
          <w:kern w:val="0"/>
          <w:sz w:val="24"/>
        </w:rPr>
        <w:t>（地）级以下的报社；</w:t>
      </w:r>
      <w:r>
        <w:rPr>
          <w:rFonts w:ascii="Times New Roman" w:eastAsia="仿宋_GB2312" w:cs="仿宋_GB2312" w:hint="eastAsia"/>
          <w:kern w:val="0"/>
          <w:sz w:val="24"/>
        </w:rPr>
        <w:br/>
      </w:r>
      <w:r>
        <w:rPr>
          <w:rFonts w:ascii="Times New Roman" w:eastAsia="仿宋_GB2312" w:cs="仿宋_GB2312" w:hint="eastAsia"/>
          <w:kern w:val="0"/>
          <w:sz w:val="24"/>
        </w:rPr>
        <w:t xml:space="preserve">　　（四）乡镇（街道）银行分理处、储蓄所；</w:t>
      </w:r>
      <w:r>
        <w:rPr>
          <w:rFonts w:ascii="Times New Roman" w:eastAsia="仿宋_GB2312" w:cs="仿宋_GB2312" w:hint="eastAsia"/>
          <w:kern w:val="0"/>
          <w:sz w:val="24"/>
        </w:rPr>
        <w:br/>
      </w:r>
      <w:r>
        <w:rPr>
          <w:rFonts w:ascii="Times New Roman" w:eastAsia="仿宋_GB2312" w:cs="仿宋_GB2312" w:hint="eastAsia"/>
          <w:kern w:val="0"/>
          <w:sz w:val="24"/>
        </w:rPr>
        <w:t xml:space="preserve">　　（五）使用易燃</w:t>
      </w:r>
      <w:r>
        <w:rPr>
          <w:rFonts w:ascii="Times New Roman" w:eastAsia="仿宋_GB2312" w:cs="仿宋_GB2312" w:hint="eastAsia"/>
          <w:kern w:val="0"/>
          <w:sz w:val="24"/>
        </w:rPr>
        <w:t>易爆化学物品且储存量在</w:t>
      </w:r>
      <w:r>
        <w:rPr>
          <w:rFonts w:ascii="Times New Roman" w:eastAsia="仿宋_GB2312" w:cs="仿宋_GB2312" w:hint="eastAsia"/>
          <w:kern w:val="0"/>
          <w:sz w:val="24"/>
        </w:rPr>
        <w:t>1</w:t>
      </w:r>
      <w:r>
        <w:rPr>
          <w:rFonts w:ascii="Times New Roman" w:eastAsia="仿宋_GB2312" w:cs="仿宋_GB2312" w:hint="eastAsia"/>
          <w:kern w:val="0"/>
          <w:sz w:val="24"/>
        </w:rPr>
        <w:t>至</w:t>
      </w:r>
      <w:r>
        <w:rPr>
          <w:rFonts w:ascii="Times New Roman" w:eastAsia="仿宋_GB2312" w:cs="仿宋_GB2312" w:hint="eastAsia"/>
          <w:kern w:val="0"/>
          <w:sz w:val="24"/>
        </w:rPr>
        <w:t>10</w:t>
      </w:r>
      <w:r>
        <w:rPr>
          <w:rFonts w:ascii="Times New Roman" w:eastAsia="仿宋_GB2312" w:cs="仿宋_GB2312" w:hint="eastAsia"/>
          <w:kern w:val="0"/>
          <w:sz w:val="24"/>
        </w:rPr>
        <w:t>吨的单位；</w:t>
      </w:r>
      <w:r>
        <w:rPr>
          <w:rFonts w:ascii="Times New Roman" w:eastAsia="仿宋_GB2312" w:cs="仿宋_GB2312" w:hint="eastAsia"/>
          <w:kern w:val="0"/>
          <w:sz w:val="24"/>
        </w:rPr>
        <w:br/>
      </w:r>
      <w:r>
        <w:rPr>
          <w:rFonts w:ascii="Times New Roman" w:eastAsia="仿宋_GB2312" w:cs="仿宋_GB2312" w:hint="eastAsia"/>
          <w:kern w:val="0"/>
          <w:sz w:val="24"/>
        </w:rPr>
        <w:t xml:space="preserve">　　（六）车位在</w:t>
      </w:r>
      <w:r>
        <w:rPr>
          <w:rFonts w:ascii="Times New Roman" w:eastAsia="仿宋_GB2312" w:cs="仿宋_GB2312" w:hint="eastAsia"/>
          <w:kern w:val="0"/>
          <w:sz w:val="24"/>
        </w:rPr>
        <w:t>10</w:t>
      </w:r>
      <w:r>
        <w:rPr>
          <w:rFonts w:ascii="Times New Roman" w:eastAsia="仿宋_GB2312" w:cs="仿宋_GB2312" w:hint="eastAsia"/>
          <w:kern w:val="0"/>
          <w:sz w:val="24"/>
        </w:rPr>
        <w:t>至</w:t>
      </w:r>
      <w:r>
        <w:rPr>
          <w:rFonts w:ascii="Times New Roman" w:eastAsia="仿宋_GB2312" w:cs="仿宋_GB2312" w:hint="eastAsia"/>
          <w:kern w:val="0"/>
          <w:sz w:val="24"/>
        </w:rPr>
        <w:t>50</w:t>
      </w:r>
      <w:r>
        <w:rPr>
          <w:rFonts w:ascii="Times New Roman" w:eastAsia="仿宋_GB2312" w:cs="仿宋_GB2312" w:hint="eastAsia"/>
          <w:kern w:val="0"/>
          <w:sz w:val="24"/>
        </w:rPr>
        <w:t>辆的汽车库和车位在</w:t>
      </w:r>
      <w:r>
        <w:rPr>
          <w:rFonts w:ascii="Times New Roman" w:eastAsia="仿宋_GB2312" w:cs="仿宋_GB2312" w:hint="eastAsia"/>
          <w:kern w:val="0"/>
          <w:sz w:val="24"/>
        </w:rPr>
        <w:t>30</w:t>
      </w:r>
      <w:r>
        <w:rPr>
          <w:rFonts w:ascii="Times New Roman" w:eastAsia="仿宋_GB2312" w:cs="仿宋_GB2312" w:hint="eastAsia"/>
          <w:kern w:val="0"/>
          <w:sz w:val="24"/>
        </w:rPr>
        <w:t>至</w:t>
      </w:r>
      <w:r>
        <w:rPr>
          <w:rFonts w:ascii="Times New Roman" w:eastAsia="仿宋_GB2312" w:cs="仿宋_GB2312" w:hint="eastAsia"/>
          <w:kern w:val="0"/>
          <w:sz w:val="24"/>
        </w:rPr>
        <w:t>100</w:t>
      </w:r>
      <w:r>
        <w:rPr>
          <w:rFonts w:ascii="Times New Roman" w:eastAsia="仿宋_GB2312" w:cs="仿宋_GB2312" w:hint="eastAsia"/>
          <w:kern w:val="0"/>
          <w:sz w:val="24"/>
        </w:rPr>
        <w:t>辆的停车场以及修理停车位在</w:t>
      </w:r>
      <w:r>
        <w:rPr>
          <w:rFonts w:ascii="Times New Roman" w:eastAsia="仿宋_GB2312" w:cs="仿宋_GB2312" w:hint="eastAsia"/>
          <w:kern w:val="0"/>
          <w:sz w:val="24"/>
        </w:rPr>
        <w:t>10</w:t>
      </w:r>
      <w:r>
        <w:rPr>
          <w:rFonts w:ascii="Times New Roman" w:eastAsia="仿宋_GB2312" w:cs="仿宋_GB2312" w:hint="eastAsia"/>
          <w:kern w:val="0"/>
          <w:sz w:val="24"/>
        </w:rPr>
        <w:t>辆以下的汽车修理厂。</w:t>
      </w:r>
      <w:r>
        <w:rPr>
          <w:rFonts w:ascii="Times New Roman" w:eastAsia="仿宋_GB2312" w:cs="仿宋_GB2312" w:hint="eastAsia"/>
          <w:kern w:val="0"/>
          <w:sz w:val="24"/>
        </w:rPr>
        <w:br/>
      </w:r>
      <w:r>
        <w:rPr>
          <w:rFonts w:ascii="Times New Roman" w:eastAsia="黑体" w:cs="黑体" w:hint="eastAsia"/>
          <w:kern w:val="0"/>
          <w:sz w:val="24"/>
        </w:rPr>
        <w:t xml:space="preserve">　　十一、有固定生产经营场所且规模达到上述标准的个体工商户</w:t>
      </w:r>
    </w:p>
    <w:p w:rsidR="00F92AFA" w:rsidRDefault="00F92AFA">
      <w:pPr>
        <w:spacing w:line="520" w:lineRule="exact"/>
        <w:rPr>
          <w:rFonts w:ascii="Times New Roman"/>
          <w:sz w:val="28"/>
          <w:szCs w:val="28"/>
        </w:rPr>
      </w:pPr>
    </w:p>
    <w:p w:rsidR="00F92AFA" w:rsidRDefault="00F92AFA">
      <w:pPr>
        <w:widowControl/>
        <w:spacing w:line="520" w:lineRule="exact"/>
        <w:ind w:firstLineChars="200" w:firstLine="560"/>
        <w:jc w:val="left"/>
        <w:rPr>
          <w:rFonts w:ascii="Times New Roman" w:eastAsia="仿宋_GB2312" w:cs="仿宋_GB2312"/>
          <w:kern w:val="0"/>
          <w:sz w:val="28"/>
          <w:szCs w:val="28"/>
        </w:rPr>
      </w:pPr>
    </w:p>
    <w:p w:rsidR="00F92AFA" w:rsidRDefault="00F92AFA">
      <w:pPr>
        <w:widowControl/>
        <w:adjustRightInd w:val="0"/>
        <w:spacing w:line="590" w:lineRule="exact"/>
        <w:jc w:val="center"/>
        <w:rPr>
          <w:rFonts w:ascii="Times New Roman"/>
        </w:rPr>
      </w:pPr>
    </w:p>
    <w:p w:rsidR="00F92AFA" w:rsidRDefault="00F92AFA">
      <w:pPr>
        <w:widowControl/>
        <w:adjustRightInd w:val="0"/>
        <w:spacing w:line="590" w:lineRule="exact"/>
        <w:rPr>
          <w:rFonts w:ascii="Times New Roman"/>
        </w:rPr>
        <w:sectPr w:rsidR="00F92AFA">
          <w:pgSz w:w="11906" w:h="16838"/>
          <w:pgMar w:top="2098" w:right="1474" w:bottom="1984" w:left="1587" w:header="851" w:footer="1134" w:gutter="0"/>
          <w:cols w:space="720"/>
          <w:docGrid w:type="lines" w:linePitch="437"/>
        </w:sectPr>
      </w:pPr>
    </w:p>
    <w:p w:rsidR="00F92AFA" w:rsidRDefault="00095836">
      <w:pPr>
        <w:widowControl/>
        <w:adjustRightInd w:val="0"/>
        <w:spacing w:line="590" w:lineRule="exact"/>
        <w:rPr>
          <w:rFonts w:ascii="Times New Roman"/>
          <w:kern w:val="0"/>
        </w:rPr>
      </w:pPr>
      <w:r>
        <w:rPr>
          <w:rFonts w:ascii="Times New Roman" w:hint="eastAsia"/>
          <w:kern w:val="0"/>
        </w:rPr>
        <w:lastRenderedPageBreak/>
        <w:t>附件</w:t>
      </w:r>
      <w:r>
        <w:rPr>
          <w:rFonts w:ascii="Times New Roman" w:hint="eastAsia"/>
          <w:kern w:val="0"/>
        </w:rPr>
        <w:t>2</w:t>
      </w:r>
      <w:r>
        <w:rPr>
          <w:rFonts w:ascii="Times New Roman" w:hint="eastAsia"/>
          <w:kern w:val="0"/>
        </w:rPr>
        <w:t>：</w:t>
      </w:r>
    </w:p>
    <w:p w:rsidR="00F92AFA" w:rsidRDefault="00F92AFA">
      <w:pPr>
        <w:widowControl/>
        <w:tabs>
          <w:tab w:val="left" w:pos="325"/>
          <w:tab w:val="center" w:pos="4482"/>
        </w:tabs>
        <w:spacing w:after="200" w:line="560" w:lineRule="exact"/>
        <w:jc w:val="center"/>
        <w:rPr>
          <w:rFonts w:ascii="Times New Roman" w:eastAsia="方正小标宋_GBK"/>
          <w:kern w:val="0"/>
          <w:sz w:val="44"/>
        </w:rPr>
      </w:pPr>
    </w:p>
    <w:p w:rsidR="00F92AFA" w:rsidRDefault="00095836">
      <w:pPr>
        <w:spacing w:beforeLines="50" w:before="217" w:afterLines="50" w:after="217" w:line="580" w:lineRule="exact"/>
        <w:jc w:val="center"/>
        <w:rPr>
          <w:rStyle w:val="NormalCharacter"/>
          <w:rFonts w:ascii="Times New Roman" w:eastAsia="方正小标宋_GBK" w:hAnsi="Times New Roman"/>
          <w:color w:val="000000"/>
          <w:sz w:val="44"/>
          <w:lang w:eastAsia="zh-CN"/>
        </w:rPr>
      </w:pPr>
      <w:r>
        <w:rPr>
          <w:rStyle w:val="NormalCharacter"/>
          <w:rFonts w:ascii="Times New Roman" w:eastAsia="方正小标宋_GBK" w:hAnsi="Times New Roman"/>
          <w:color w:val="000000"/>
          <w:sz w:val="44"/>
          <w:lang w:eastAsia="zh-CN"/>
        </w:rPr>
        <w:t>委托执法事项清单分类明细表</w:t>
      </w:r>
    </w:p>
    <w:tbl>
      <w:tblPr>
        <w:tblW w:w="9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2513"/>
        <w:gridCol w:w="2162"/>
        <w:gridCol w:w="4611"/>
      </w:tblGrid>
      <w:tr w:rsidR="00F92AFA">
        <w:trPr>
          <w:trHeight w:val="480"/>
          <w:jc w:val="center"/>
        </w:trPr>
        <w:tc>
          <w:tcPr>
            <w:tcW w:w="713" w:type="dxa"/>
            <w:noWrap/>
            <w:vAlign w:val="center"/>
          </w:tcPr>
          <w:p w:rsidR="00F92AFA" w:rsidRDefault="00095836">
            <w:pPr>
              <w:widowControl/>
              <w:spacing w:line="320" w:lineRule="exact"/>
              <w:jc w:val="center"/>
              <w:rPr>
                <w:rFonts w:eastAsia="方正黑体_GBK"/>
                <w:color w:val="000000"/>
                <w:kern w:val="0"/>
                <w:sz w:val="24"/>
                <w:szCs w:val="24"/>
              </w:rPr>
            </w:pPr>
            <w:r>
              <w:rPr>
                <w:rFonts w:eastAsia="方正黑体_GBK"/>
                <w:color w:val="000000"/>
                <w:kern w:val="0"/>
                <w:sz w:val="24"/>
                <w:szCs w:val="24"/>
              </w:rPr>
              <w:t>序号</w:t>
            </w:r>
          </w:p>
        </w:tc>
        <w:tc>
          <w:tcPr>
            <w:tcW w:w="2513" w:type="dxa"/>
            <w:noWrap/>
            <w:vAlign w:val="center"/>
          </w:tcPr>
          <w:p w:rsidR="00F92AFA" w:rsidRDefault="00095836">
            <w:pPr>
              <w:widowControl/>
              <w:spacing w:line="320" w:lineRule="exact"/>
              <w:jc w:val="center"/>
              <w:rPr>
                <w:rFonts w:eastAsia="方正黑体_GBK"/>
                <w:color w:val="000000"/>
                <w:kern w:val="0"/>
                <w:sz w:val="24"/>
                <w:szCs w:val="24"/>
              </w:rPr>
            </w:pPr>
            <w:r>
              <w:rPr>
                <w:rFonts w:eastAsia="方正黑体_GBK"/>
                <w:color w:val="000000"/>
                <w:kern w:val="0"/>
                <w:sz w:val="24"/>
                <w:szCs w:val="24"/>
              </w:rPr>
              <w:t>事项名称</w:t>
            </w:r>
          </w:p>
        </w:tc>
        <w:tc>
          <w:tcPr>
            <w:tcW w:w="2162" w:type="dxa"/>
            <w:vAlign w:val="center"/>
          </w:tcPr>
          <w:p w:rsidR="00F92AFA" w:rsidRDefault="00095836">
            <w:pPr>
              <w:widowControl/>
              <w:spacing w:line="320" w:lineRule="exact"/>
              <w:jc w:val="center"/>
              <w:rPr>
                <w:rFonts w:eastAsia="方正黑体_GBK"/>
                <w:color w:val="000000"/>
                <w:kern w:val="0"/>
                <w:sz w:val="24"/>
                <w:szCs w:val="24"/>
              </w:rPr>
            </w:pPr>
            <w:r>
              <w:rPr>
                <w:rFonts w:eastAsia="方正黑体_GBK"/>
                <w:color w:val="000000"/>
                <w:kern w:val="0"/>
                <w:sz w:val="24"/>
                <w:szCs w:val="24"/>
              </w:rPr>
              <w:t>违反的法律条款</w:t>
            </w:r>
          </w:p>
        </w:tc>
        <w:tc>
          <w:tcPr>
            <w:tcW w:w="4611" w:type="dxa"/>
            <w:noWrap/>
            <w:vAlign w:val="center"/>
          </w:tcPr>
          <w:p w:rsidR="00F92AFA" w:rsidRDefault="00095836">
            <w:pPr>
              <w:widowControl/>
              <w:spacing w:line="320" w:lineRule="exact"/>
              <w:ind w:rightChars="-17" w:right="-54"/>
              <w:jc w:val="center"/>
              <w:rPr>
                <w:rFonts w:eastAsia="方正黑体_GBK"/>
                <w:color w:val="000000"/>
                <w:kern w:val="0"/>
                <w:sz w:val="24"/>
                <w:szCs w:val="24"/>
              </w:rPr>
            </w:pPr>
            <w:r>
              <w:rPr>
                <w:rFonts w:eastAsia="方正黑体_GBK"/>
                <w:color w:val="000000"/>
                <w:kern w:val="0"/>
                <w:sz w:val="24"/>
                <w:szCs w:val="24"/>
              </w:rPr>
              <w:t>处罚依据</w:t>
            </w:r>
          </w:p>
        </w:tc>
      </w:tr>
      <w:tr w:rsidR="00F92AFA">
        <w:trPr>
          <w:trHeight w:val="1724"/>
          <w:jc w:val="center"/>
        </w:trPr>
        <w:tc>
          <w:tcPr>
            <w:tcW w:w="713" w:type="dxa"/>
            <w:vAlign w:val="center"/>
          </w:tcPr>
          <w:p w:rsidR="00F92AFA" w:rsidRDefault="00095836">
            <w:pPr>
              <w:widowControl/>
              <w:spacing w:line="240" w:lineRule="exact"/>
              <w:jc w:val="center"/>
              <w:rPr>
                <w:color w:val="000000"/>
                <w:kern w:val="0"/>
                <w:sz w:val="24"/>
                <w:szCs w:val="24"/>
              </w:rPr>
            </w:pPr>
            <w:r>
              <w:rPr>
                <w:color w:val="000000"/>
                <w:kern w:val="0"/>
                <w:sz w:val="24"/>
                <w:szCs w:val="24"/>
              </w:rPr>
              <w:t>1</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消防设施、器材、消防安全标志的配置、设置不符合国家标准、行业标准；消防设施、器材、消防安全标志未保持完好有效。</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《中华人民共和国消防法》第十六条第一款第二项</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依据《中华人民共和国消防法》第六十条，单位违反本法规定，责令改正，处五千元以上五万元以下罚款。</w:t>
            </w:r>
          </w:p>
        </w:tc>
      </w:tr>
      <w:tr w:rsidR="00F92AFA">
        <w:trPr>
          <w:trHeight w:val="3208"/>
          <w:jc w:val="center"/>
        </w:trPr>
        <w:tc>
          <w:tcPr>
            <w:tcW w:w="713" w:type="dxa"/>
            <w:vAlign w:val="center"/>
          </w:tcPr>
          <w:p w:rsidR="00F92AFA" w:rsidRDefault="00095836">
            <w:pPr>
              <w:widowControl/>
              <w:spacing w:line="240" w:lineRule="exact"/>
              <w:jc w:val="center"/>
              <w:rPr>
                <w:color w:val="000000"/>
                <w:kern w:val="0"/>
                <w:sz w:val="24"/>
                <w:szCs w:val="24"/>
              </w:rPr>
            </w:pPr>
            <w:r>
              <w:rPr>
                <w:color w:val="000000"/>
                <w:kern w:val="0"/>
                <w:sz w:val="24"/>
                <w:szCs w:val="24"/>
              </w:rPr>
              <w:t>2</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损坏、挪用消防设施、器材；擅自停用、拆除消防设施、器材。</w:t>
            </w:r>
          </w:p>
          <w:p w:rsidR="00F92AFA" w:rsidRDefault="00095836">
            <w:pPr>
              <w:widowControl/>
              <w:spacing w:line="240" w:lineRule="exact"/>
              <w:rPr>
                <w:color w:val="000000"/>
                <w:kern w:val="0"/>
                <w:sz w:val="24"/>
                <w:szCs w:val="24"/>
              </w:rPr>
            </w:pPr>
            <w:r>
              <w:rPr>
                <w:color w:val="000000"/>
                <w:kern w:val="0"/>
                <w:sz w:val="24"/>
                <w:szCs w:val="24"/>
              </w:rPr>
              <w:t>占用、堵塞、封闭疏散通道、安全出口。</w:t>
            </w:r>
          </w:p>
          <w:p w:rsidR="00F92AFA" w:rsidRDefault="00095836">
            <w:pPr>
              <w:widowControl/>
              <w:spacing w:line="240" w:lineRule="exact"/>
              <w:rPr>
                <w:color w:val="000000"/>
                <w:kern w:val="0"/>
                <w:sz w:val="24"/>
                <w:szCs w:val="24"/>
              </w:rPr>
            </w:pPr>
            <w:r>
              <w:rPr>
                <w:color w:val="000000"/>
                <w:kern w:val="0"/>
                <w:sz w:val="24"/>
                <w:szCs w:val="24"/>
              </w:rPr>
              <w:t>埋压、圈占、遮挡消火栓。</w:t>
            </w:r>
          </w:p>
          <w:p w:rsidR="00F92AFA" w:rsidRDefault="00095836">
            <w:pPr>
              <w:widowControl/>
              <w:spacing w:line="240" w:lineRule="exact"/>
              <w:rPr>
                <w:color w:val="000000"/>
                <w:kern w:val="0"/>
                <w:sz w:val="24"/>
                <w:szCs w:val="24"/>
              </w:rPr>
            </w:pPr>
            <w:r>
              <w:rPr>
                <w:color w:val="000000"/>
                <w:kern w:val="0"/>
                <w:sz w:val="24"/>
                <w:szCs w:val="24"/>
              </w:rPr>
              <w:t>占用、堵塞、封闭消防车通道。</w:t>
            </w:r>
          </w:p>
          <w:p w:rsidR="00F92AFA" w:rsidRDefault="00095836">
            <w:pPr>
              <w:widowControl/>
              <w:spacing w:line="240" w:lineRule="exact"/>
              <w:rPr>
                <w:color w:val="000000"/>
                <w:kern w:val="0"/>
                <w:sz w:val="24"/>
                <w:szCs w:val="24"/>
              </w:rPr>
            </w:pPr>
            <w:r>
              <w:rPr>
                <w:color w:val="000000"/>
                <w:kern w:val="0"/>
                <w:sz w:val="24"/>
                <w:szCs w:val="24"/>
              </w:rPr>
              <w:t>人员密集场所在门窗上设置影响逃生、灭火救援的障碍物</w:t>
            </w:r>
            <w:r>
              <w:rPr>
                <w:rFonts w:hint="eastAsia"/>
                <w:color w:val="000000"/>
                <w:kern w:val="0"/>
                <w:sz w:val="24"/>
                <w:szCs w:val="24"/>
              </w:rPr>
              <w:t>。</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《中华人民共和国消防法》第二十八条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依据《中华人民共和国消防法》第六十条，单位违反本法规定，责令改正，处五千元以上五万元以下罚款。个人违反本法规定的，处警告或者五百元以下罚款。</w:t>
            </w:r>
          </w:p>
        </w:tc>
      </w:tr>
      <w:tr w:rsidR="00F92AFA">
        <w:trPr>
          <w:trHeight w:val="1543"/>
          <w:jc w:val="center"/>
        </w:trPr>
        <w:tc>
          <w:tcPr>
            <w:tcW w:w="713" w:type="dxa"/>
            <w:vAlign w:val="center"/>
          </w:tcPr>
          <w:p w:rsidR="00F92AFA" w:rsidRDefault="00095836">
            <w:pPr>
              <w:widowControl/>
              <w:spacing w:line="240" w:lineRule="exact"/>
              <w:jc w:val="center"/>
              <w:rPr>
                <w:color w:val="000000"/>
                <w:kern w:val="0"/>
                <w:sz w:val="24"/>
                <w:szCs w:val="24"/>
              </w:rPr>
            </w:pPr>
            <w:r>
              <w:rPr>
                <w:rFonts w:hint="eastAsia"/>
                <w:color w:val="000000"/>
                <w:kern w:val="0"/>
                <w:sz w:val="24"/>
                <w:szCs w:val="24"/>
              </w:rPr>
              <w:t>3</w:t>
            </w:r>
          </w:p>
        </w:tc>
        <w:tc>
          <w:tcPr>
            <w:tcW w:w="2513" w:type="dxa"/>
            <w:vAlign w:val="center"/>
          </w:tcPr>
          <w:p w:rsidR="00F92AFA" w:rsidRDefault="00095836">
            <w:pPr>
              <w:spacing w:line="240" w:lineRule="exact"/>
              <w:rPr>
                <w:color w:val="000000"/>
                <w:sz w:val="24"/>
                <w:szCs w:val="24"/>
              </w:rPr>
            </w:pPr>
            <w:r>
              <w:rPr>
                <w:color w:val="000000"/>
                <w:sz w:val="24"/>
                <w:szCs w:val="24"/>
              </w:rPr>
              <w:t>在高层民用建筑内进行电焊、气焊等明火作业，未履行动火审批手续、进行公告，或者未落实消防现场监护措施的。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《高层民用建筑消防安全管理规定》第十五条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依据《高层民用建筑消防安全管理规定》第四十七条</w:t>
            </w:r>
            <w:r>
              <w:rPr>
                <w:color w:val="000000"/>
                <w:kern w:val="0"/>
                <w:sz w:val="24"/>
                <w:szCs w:val="24"/>
              </w:rPr>
              <w:t xml:space="preserve">  </w:t>
            </w:r>
            <w:r>
              <w:rPr>
                <w:color w:val="000000"/>
                <w:kern w:val="0"/>
                <w:sz w:val="24"/>
                <w:szCs w:val="24"/>
              </w:rPr>
              <w:t>责令改正，对经营性单位和个人处</w:t>
            </w:r>
            <w:r>
              <w:rPr>
                <w:color w:val="000000"/>
                <w:kern w:val="0"/>
                <w:sz w:val="24"/>
                <w:szCs w:val="24"/>
              </w:rPr>
              <w:t>2000</w:t>
            </w:r>
            <w:r>
              <w:rPr>
                <w:color w:val="000000"/>
                <w:kern w:val="0"/>
                <w:sz w:val="24"/>
                <w:szCs w:val="24"/>
              </w:rPr>
              <w:t>元以上</w:t>
            </w:r>
            <w:r>
              <w:rPr>
                <w:color w:val="000000"/>
                <w:kern w:val="0"/>
                <w:sz w:val="24"/>
                <w:szCs w:val="24"/>
              </w:rPr>
              <w:t>10000</w:t>
            </w:r>
            <w:r>
              <w:rPr>
                <w:color w:val="000000"/>
                <w:kern w:val="0"/>
                <w:sz w:val="24"/>
                <w:szCs w:val="24"/>
              </w:rPr>
              <w:t>元以下罚款，对非经营性单位和个人处</w:t>
            </w:r>
            <w:r>
              <w:rPr>
                <w:color w:val="000000"/>
                <w:kern w:val="0"/>
                <w:sz w:val="24"/>
                <w:szCs w:val="24"/>
              </w:rPr>
              <w:t>500</w:t>
            </w:r>
            <w:r>
              <w:rPr>
                <w:color w:val="000000"/>
                <w:kern w:val="0"/>
                <w:sz w:val="24"/>
                <w:szCs w:val="24"/>
              </w:rPr>
              <w:t>元以上</w:t>
            </w:r>
            <w:r>
              <w:rPr>
                <w:color w:val="000000"/>
                <w:kern w:val="0"/>
                <w:sz w:val="24"/>
                <w:szCs w:val="24"/>
              </w:rPr>
              <w:t>1000</w:t>
            </w:r>
            <w:r>
              <w:rPr>
                <w:color w:val="000000"/>
                <w:kern w:val="0"/>
                <w:sz w:val="24"/>
                <w:szCs w:val="24"/>
              </w:rPr>
              <w:t>元以下罚款。</w:t>
            </w:r>
          </w:p>
        </w:tc>
      </w:tr>
      <w:tr w:rsidR="00F92AFA">
        <w:trPr>
          <w:trHeight w:val="1617"/>
          <w:jc w:val="center"/>
        </w:trPr>
        <w:tc>
          <w:tcPr>
            <w:tcW w:w="713" w:type="dxa"/>
            <w:vAlign w:val="center"/>
          </w:tcPr>
          <w:p w:rsidR="00F92AFA" w:rsidRDefault="00095836">
            <w:pPr>
              <w:widowControl/>
              <w:spacing w:line="240" w:lineRule="exact"/>
              <w:jc w:val="center"/>
              <w:rPr>
                <w:color w:val="000000"/>
                <w:kern w:val="0"/>
                <w:sz w:val="24"/>
                <w:szCs w:val="24"/>
              </w:rPr>
            </w:pPr>
            <w:r>
              <w:rPr>
                <w:rFonts w:hint="eastAsia"/>
                <w:color w:val="000000"/>
                <w:kern w:val="0"/>
                <w:sz w:val="24"/>
                <w:szCs w:val="24"/>
              </w:rPr>
              <w:t>4</w:t>
            </w:r>
          </w:p>
        </w:tc>
        <w:tc>
          <w:tcPr>
            <w:tcW w:w="2513" w:type="dxa"/>
            <w:vAlign w:val="center"/>
          </w:tcPr>
          <w:p w:rsidR="00F92AFA" w:rsidRDefault="00095836">
            <w:pPr>
              <w:spacing w:line="240" w:lineRule="exact"/>
              <w:rPr>
                <w:color w:val="000000"/>
                <w:sz w:val="24"/>
                <w:szCs w:val="24"/>
              </w:rPr>
            </w:pPr>
            <w:r>
              <w:rPr>
                <w:color w:val="000000"/>
                <w:sz w:val="24"/>
                <w:szCs w:val="24"/>
              </w:rPr>
              <w:t>未设置外墙外保温材料提示性和警示性标识，或者未及时修复破损、开裂和脱落的外墙外保温系统的。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《高层民用建筑消防安全管理规定》第十九条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依据《高层民用建筑消防安全管理规定》第四十七条</w:t>
            </w:r>
            <w:r>
              <w:rPr>
                <w:color w:val="000000"/>
                <w:kern w:val="0"/>
                <w:sz w:val="24"/>
                <w:szCs w:val="24"/>
              </w:rPr>
              <w:t xml:space="preserve">  </w:t>
            </w:r>
            <w:r>
              <w:rPr>
                <w:color w:val="000000"/>
                <w:kern w:val="0"/>
                <w:sz w:val="24"/>
                <w:szCs w:val="24"/>
              </w:rPr>
              <w:t>责令改正，对经营性单位和个人处</w:t>
            </w:r>
            <w:r>
              <w:rPr>
                <w:color w:val="000000"/>
                <w:kern w:val="0"/>
                <w:sz w:val="24"/>
                <w:szCs w:val="24"/>
              </w:rPr>
              <w:t>2000</w:t>
            </w:r>
            <w:r>
              <w:rPr>
                <w:color w:val="000000"/>
                <w:kern w:val="0"/>
                <w:sz w:val="24"/>
                <w:szCs w:val="24"/>
              </w:rPr>
              <w:t>元以上</w:t>
            </w:r>
            <w:r>
              <w:rPr>
                <w:color w:val="000000"/>
                <w:kern w:val="0"/>
                <w:sz w:val="24"/>
                <w:szCs w:val="24"/>
              </w:rPr>
              <w:t>10000</w:t>
            </w:r>
            <w:r>
              <w:rPr>
                <w:color w:val="000000"/>
                <w:kern w:val="0"/>
                <w:sz w:val="24"/>
                <w:szCs w:val="24"/>
              </w:rPr>
              <w:t>元以下罚款，对非经营性单位和个人处</w:t>
            </w:r>
            <w:r>
              <w:rPr>
                <w:color w:val="000000"/>
                <w:kern w:val="0"/>
                <w:sz w:val="24"/>
                <w:szCs w:val="24"/>
              </w:rPr>
              <w:t>500</w:t>
            </w:r>
            <w:r>
              <w:rPr>
                <w:color w:val="000000"/>
                <w:kern w:val="0"/>
                <w:sz w:val="24"/>
                <w:szCs w:val="24"/>
              </w:rPr>
              <w:t>元以上</w:t>
            </w:r>
            <w:r>
              <w:rPr>
                <w:color w:val="000000"/>
                <w:kern w:val="0"/>
                <w:sz w:val="24"/>
                <w:szCs w:val="24"/>
              </w:rPr>
              <w:t>1000</w:t>
            </w:r>
            <w:r>
              <w:rPr>
                <w:color w:val="000000"/>
                <w:kern w:val="0"/>
                <w:sz w:val="24"/>
                <w:szCs w:val="24"/>
              </w:rPr>
              <w:t>元以下罚款。</w:t>
            </w:r>
          </w:p>
        </w:tc>
      </w:tr>
      <w:tr w:rsidR="00F92AFA">
        <w:trPr>
          <w:trHeight w:val="1244"/>
          <w:jc w:val="center"/>
        </w:trPr>
        <w:tc>
          <w:tcPr>
            <w:tcW w:w="713" w:type="dxa"/>
            <w:vAlign w:val="center"/>
          </w:tcPr>
          <w:p w:rsidR="00F92AFA" w:rsidRDefault="00095836">
            <w:pPr>
              <w:widowControl/>
              <w:spacing w:line="240" w:lineRule="exact"/>
              <w:jc w:val="center"/>
              <w:rPr>
                <w:color w:val="000000"/>
                <w:kern w:val="0"/>
                <w:sz w:val="24"/>
                <w:szCs w:val="24"/>
              </w:rPr>
            </w:pPr>
            <w:r>
              <w:rPr>
                <w:rFonts w:hint="eastAsia"/>
                <w:color w:val="000000"/>
                <w:kern w:val="0"/>
                <w:sz w:val="24"/>
                <w:szCs w:val="24"/>
              </w:rPr>
              <w:t>5</w:t>
            </w:r>
          </w:p>
        </w:tc>
        <w:tc>
          <w:tcPr>
            <w:tcW w:w="2513" w:type="dxa"/>
            <w:vAlign w:val="center"/>
          </w:tcPr>
          <w:p w:rsidR="00F92AFA" w:rsidRDefault="00095836">
            <w:pPr>
              <w:spacing w:line="240" w:lineRule="exact"/>
              <w:rPr>
                <w:color w:val="000000"/>
                <w:sz w:val="24"/>
                <w:szCs w:val="24"/>
              </w:rPr>
            </w:pPr>
            <w:r>
              <w:rPr>
                <w:color w:val="000000"/>
                <w:sz w:val="24"/>
                <w:szCs w:val="24"/>
              </w:rPr>
              <w:t>未按照规定落实消防控制室值班制度，或者安排不具备相应条件的人员值班的。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《高层民用建筑消防安全管理规定》第第二十六条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依据《高层民用建筑消防安全管理规定》第四十七条</w:t>
            </w:r>
            <w:r>
              <w:rPr>
                <w:color w:val="000000"/>
                <w:kern w:val="0"/>
                <w:sz w:val="24"/>
                <w:szCs w:val="24"/>
              </w:rPr>
              <w:t xml:space="preserve">  </w:t>
            </w:r>
            <w:r>
              <w:rPr>
                <w:color w:val="000000"/>
                <w:kern w:val="0"/>
                <w:sz w:val="24"/>
                <w:szCs w:val="24"/>
              </w:rPr>
              <w:t>责令改正，对经营性单位和个人处</w:t>
            </w:r>
            <w:r>
              <w:rPr>
                <w:color w:val="000000"/>
                <w:kern w:val="0"/>
                <w:sz w:val="24"/>
                <w:szCs w:val="24"/>
              </w:rPr>
              <w:t>2000</w:t>
            </w:r>
            <w:r>
              <w:rPr>
                <w:color w:val="000000"/>
                <w:kern w:val="0"/>
                <w:sz w:val="24"/>
                <w:szCs w:val="24"/>
              </w:rPr>
              <w:t>元以上</w:t>
            </w:r>
            <w:r>
              <w:rPr>
                <w:color w:val="000000"/>
                <w:kern w:val="0"/>
                <w:sz w:val="24"/>
                <w:szCs w:val="24"/>
              </w:rPr>
              <w:t>10000</w:t>
            </w:r>
            <w:r>
              <w:rPr>
                <w:color w:val="000000"/>
                <w:kern w:val="0"/>
                <w:sz w:val="24"/>
                <w:szCs w:val="24"/>
              </w:rPr>
              <w:t>元以下罚款，对非经营性单位和个人处</w:t>
            </w:r>
            <w:r>
              <w:rPr>
                <w:color w:val="000000"/>
                <w:kern w:val="0"/>
                <w:sz w:val="24"/>
                <w:szCs w:val="24"/>
              </w:rPr>
              <w:t>500</w:t>
            </w:r>
            <w:r>
              <w:rPr>
                <w:color w:val="000000"/>
                <w:kern w:val="0"/>
                <w:sz w:val="24"/>
                <w:szCs w:val="24"/>
              </w:rPr>
              <w:t>元以上</w:t>
            </w:r>
            <w:r>
              <w:rPr>
                <w:color w:val="000000"/>
                <w:kern w:val="0"/>
                <w:sz w:val="24"/>
                <w:szCs w:val="24"/>
              </w:rPr>
              <w:t>1000</w:t>
            </w:r>
            <w:r>
              <w:rPr>
                <w:color w:val="000000"/>
                <w:kern w:val="0"/>
                <w:sz w:val="24"/>
                <w:szCs w:val="24"/>
              </w:rPr>
              <w:t>元以下罚款。</w:t>
            </w:r>
          </w:p>
        </w:tc>
      </w:tr>
      <w:tr w:rsidR="00F92AFA">
        <w:trPr>
          <w:trHeight w:val="1406"/>
          <w:jc w:val="center"/>
        </w:trPr>
        <w:tc>
          <w:tcPr>
            <w:tcW w:w="713" w:type="dxa"/>
            <w:vAlign w:val="center"/>
          </w:tcPr>
          <w:p w:rsidR="00F92AFA" w:rsidRDefault="00095836">
            <w:pPr>
              <w:widowControl/>
              <w:spacing w:line="240" w:lineRule="exact"/>
              <w:jc w:val="center"/>
              <w:rPr>
                <w:color w:val="000000"/>
                <w:kern w:val="0"/>
                <w:sz w:val="24"/>
                <w:szCs w:val="24"/>
              </w:rPr>
            </w:pPr>
            <w:r>
              <w:rPr>
                <w:rFonts w:hint="eastAsia"/>
                <w:color w:val="000000"/>
                <w:kern w:val="0"/>
                <w:sz w:val="24"/>
                <w:szCs w:val="24"/>
              </w:rPr>
              <w:lastRenderedPageBreak/>
              <w:t>6</w:t>
            </w:r>
          </w:p>
        </w:tc>
        <w:tc>
          <w:tcPr>
            <w:tcW w:w="2513" w:type="dxa"/>
            <w:vAlign w:val="center"/>
          </w:tcPr>
          <w:p w:rsidR="00F92AFA" w:rsidRDefault="00095836">
            <w:pPr>
              <w:spacing w:line="240" w:lineRule="exact"/>
              <w:rPr>
                <w:color w:val="000000"/>
                <w:sz w:val="24"/>
                <w:szCs w:val="24"/>
              </w:rPr>
            </w:pPr>
            <w:r>
              <w:rPr>
                <w:color w:val="000000"/>
                <w:sz w:val="24"/>
                <w:szCs w:val="24"/>
              </w:rPr>
              <w:t>因维修等需要停用建筑消防设施未进行公告、未制定应急预案或者未落实防范措施的。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《高层民用建筑消防安全管理规定》第第三十二条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依据《高层民用建筑消防安全管理规定》第四十七条</w:t>
            </w:r>
            <w:r>
              <w:rPr>
                <w:color w:val="000000"/>
                <w:kern w:val="0"/>
                <w:sz w:val="24"/>
                <w:szCs w:val="24"/>
              </w:rPr>
              <w:t xml:space="preserve">  </w:t>
            </w:r>
            <w:r>
              <w:rPr>
                <w:color w:val="000000"/>
                <w:kern w:val="0"/>
                <w:sz w:val="24"/>
                <w:szCs w:val="24"/>
              </w:rPr>
              <w:t>责令改正，对经营性单位和个人处</w:t>
            </w:r>
            <w:r>
              <w:rPr>
                <w:color w:val="000000"/>
                <w:kern w:val="0"/>
                <w:sz w:val="24"/>
                <w:szCs w:val="24"/>
              </w:rPr>
              <w:t>2000</w:t>
            </w:r>
            <w:r>
              <w:rPr>
                <w:color w:val="000000"/>
                <w:kern w:val="0"/>
                <w:sz w:val="24"/>
                <w:szCs w:val="24"/>
              </w:rPr>
              <w:t>元以上</w:t>
            </w:r>
            <w:r>
              <w:rPr>
                <w:color w:val="000000"/>
                <w:kern w:val="0"/>
                <w:sz w:val="24"/>
                <w:szCs w:val="24"/>
              </w:rPr>
              <w:t>10000</w:t>
            </w:r>
            <w:r>
              <w:rPr>
                <w:color w:val="000000"/>
                <w:kern w:val="0"/>
                <w:sz w:val="24"/>
                <w:szCs w:val="24"/>
              </w:rPr>
              <w:t>元以下罚款，对非经营性单位和个人处</w:t>
            </w:r>
            <w:r>
              <w:rPr>
                <w:color w:val="000000"/>
                <w:kern w:val="0"/>
                <w:sz w:val="24"/>
                <w:szCs w:val="24"/>
              </w:rPr>
              <w:t>500</w:t>
            </w:r>
            <w:r>
              <w:rPr>
                <w:color w:val="000000"/>
                <w:kern w:val="0"/>
                <w:sz w:val="24"/>
                <w:szCs w:val="24"/>
              </w:rPr>
              <w:t>元以上</w:t>
            </w:r>
            <w:r>
              <w:rPr>
                <w:color w:val="000000"/>
                <w:kern w:val="0"/>
                <w:sz w:val="24"/>
                <w:szCs w:val="24"/>
              </w:rPr>
              <w:t>1000</w:t>
            </w:r>
            <w:r>
              <w:rPr>
                <w:color w:val="000000"/>
                <w:kern w:val="0"/>
                <w:sz w:val="24"/>
                <w:szCs w:val="24"/>
              </w:rPr>
              <w:t>元以下罚款。</w:t>
            </w:r>
          </w:p>
        </w:tc>
      </w:tr>
      <w:tr w:rsidR="00F92AFA">
        <w:trPr>
          <w:trHeight w:val="1465"/>
          <w:jc w:val="center"/>
        </w:trPr>
        <w:tc>
          <w:tcPr>
            <w:tcW w:w="713" w:type="dxa"/>
            <w:vAlign w:val="center"/>
          </w:tcPr>
          <w:p w:rsidR="00F92AFA" w:rsidRDefault="00095836">
            <w:pPr>
              <w:widowControl/>
              <w:spacing w:line="240" w:lineRule="exact"/>
              <w:jc w:val="center"/>
              <w:rPr>
                <w:color w:val="000000"/>
                <w:kern w:val="0"/>
                <w:sz w:val="24"/>
                <w:szCs w:val="24"/>
              </w:rPr>
            </w:pPr>
            <w:r>
              <w:rPr>
                <w:rFonts w:hint="eastAsia"/>
                <w:color w:val="000000"/>
                <w:kern w:val="0"/>
                <w:sz w:val="24"/>
                <w:szCs w:val="24"/>
              </w:rPr>
              <w:t>7</w:t>
            </w:r>
          </w:p>
        </w:tc>
        <w:tc>
          <w:tcPr>
            <w:tcW w:w="2513" w:type="dxa"/>
            <w:vAlign w:val="center"/>
          </w:tcPr>
          <w:p w:rsidR="00F92AFA" w:rsidRDefault="00095836">
            <w:pPr>
              <w:spacing w:line="240" w:lineRule="exact"/>
              <w:rPr>
                <w:color w:val="000000"/>
                <w:sz w:val="24"/>
                <w:szCs w:val="24"/>
              </w:rPr>
            </w:pPr>
            <w:r>
              <w:rPr>
                <w:color w:val="000000"/>
                <w:sz w:val="24"/>
                <w:szCs w:val="24"/>
              </w:rPr>
              <w:t>在高层民用建筑的公共门厅、疏散走道、楼梯间、安全出口停放电动自行车或者为电动自行车充电，拒不改正的。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《高层民用建筑消防安全管理规定》第第三十七条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依据《高层民用建筑消防安全管理规定》第四十七条</w:t>
            </w:r>
            <w:r>
              <w:rPr>
                <w:color w:val="000000"/>
                <w:kern w:val="0"/>
                <w:sz w:val="24"/>
                <w:szCs w:val="24"/>
              </w:rPr>
              <w:t xml:space="preserve">  </w:t>
            </w:r>
            <w:r>
              <w:rPr>
                <w:color w:val="000000"/>
                <w:kern w:val="0"/>
                <w:sz w:val="24"/>
                <w:szCs w:val="24"/>
              </w:rPr>
              <w:t>责令改正，对经营性单位和个人处</w:t>
            </w:r>
            <w:r>
              <w:rPr>
                <w:color w:val="000000"/>
                <w:kern w:val="0"/>
                <w:sz w:val="24"/>
                <w:szCs w:val="24"/>
              </w:rPr>
              <w:t>2000</w:t>
            </w:r>
            <w:r>
              <w:rPr>
                <w:color w:val="000000"/>
                <w:kern w:val="0"/>
                <w:sz w:val="24"/>
                <w:szCs w:val="24"/>
              </w:rPr>
              <w:t>元以上</w:t>
            </w:r>
            <w:r>
              <w:rPr>
                <w:color w:val="000000"/>
                <w:kern w:val="0"/>
                <w:sz w:val="24"/>
                <w:szCs w:val="24"/>
              </w:rPr>
              <w:t>10000</w:t>
            </w:r>
            <w:r>
              <w:rPr>
                <w:color w:val="000000"/>
                <w:kern w:val="0"/>
                <w:sz w:val="24"/>
                <w:szCs w:val="24"/>
              </w:rPr>
              <w:t>元以下罚款，对非经营性单位和个人处</w:t>
            </w:r>
            <w:r>
              <w:rPr>
                <w:color w:val="000000"/>
                <w:kern w:val="0"/>
                <w:sz w:val="24"/>
                <w:szCs w:val="24"/>
              </w:rPr>
              <w:t>500</w:t>
            </w:r>
            <w:r>
              <w:rPr>
                <w:color w:val="000000"/>
                <w:kern w:val="0"/>
                <w:sz w:val="24"/>
                <w:szCs w:val="24"/>
              </w:rPr>
              <w:t>元以上</w:t>
            </w:r>
            <w:r>
              <w:rPr>
                <w:color w:val="000000"/>
                <w:kern w:val="0"/>
                <w:sz w:val="24"/>
                <w:szCs w:val="24"/>
              </w:rPr>
              <w:t>1000</w:t>
            </w:r>
            <w:r>
              <w:rPr>
                <w:color w:val="000000"/>
                <w:kern w:val="0"/>
                <w:sz w:val="24"/>
                <w:szCs w:val="24"/>
              </w:rPr>
              <w:t>元以下罚款。</w:t>
            </w:r>
          </w:p>
        </w:tc>
      </w:tr>
      <w:tr w:rsidR="00F92AFA">
        <w:trPr>
          <w:trHeight w:val="1090"/>
          <w:jc w:val="center"/>
        </w:trPr>
        <w:tc>
          <w:tcPr>
            <w:tcW w:w="713" w:type="dxa"/>
            <w:vAlign w:val="center"/>
          </w:tcPr>
          <w:p w:rsidR="00F92AFA" w:rsidRDefault="00095836">
            <w:pPr>
              <w:spacing w:line="240" w:lineRule="exact"/>
              <w:jc w:val="center"/>
              <w:rPr>
                <w:color w:val="000000"/>
                <w:sz w:val="24"/>
                <w:szCs w:val="24"/>
              </w:rPr>
            </w:pPr>
            <w:r>
              <w:rPr>
                <w:rFonts w:hint="eastAsia"/>
                <w:color w:val="000000"/>
                <w:sz w:val="24"/>
                <w:szCs w:val="24"/>
              </w:rPr>
              <w:t>8</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未按照规定落实消防控制室管理制度。</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《江苏省消防条例》第四十条第二款</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依据《江苏省消防条例》第八十一条第二款责令改正，可以处一千元以上五千元以下罚款。</w:t>
            </w:r>
          </w:p>
          <w:p w:rsidR="00F92AFA" w:rsidRDefault="00F92AFA">
            <w:pPr>
              <w:widowControl/>
              <w:spacing w:line="240" w:lineRule="exact"/>
              <w:rPr>
                <w:color w:val="000000"/>
                <w:kern w:val="0"/>
                <w:sz w:val="24"/>
                <w:szCs w:val="24"/>
              </w:rPr>
            </w:pPr>
          </w:p>
        </w:tc>
      </w:tr>
      <w:tr w:rsidR="00F92AFA">
        <w:trPr>
          <w:trHeight w:val="1090"/>
          <w:jc w:val="center"/>
        </w:trPr>
        <w:tc>
          <w:tcPr>
            <w:tcW w:w="713" w:type="dxa"/>
            <w:vAlign w:val="center"/>
          </w:tcPr>
          <w:p w:rsidR="00F92AFA" w:rsidRDefault="00095836">
            <w:pPr>
              <w:spacing w:line="240" w:lineRule="exact"/>
              <w:jc w:val="center"/>
              <w:rPr>
                <w:color w:val="000000"/>
                <w:sz w:val="24"/>
                <w:szCs w:val="24"/>
              </w:rPr>
            </w:pPr>
            <w:r>
              <w:rPr>
                <w:rFonts w:hint="eastAsia"/>
                <w:color w:val="000000"/>
                <w:sz w:val="24"/>
                <w:szCs w:val="24"/>
              </w:rPr>
              <w:t>9</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建筑物外立面装修、装饰、设置广告妨害防火、逃生和灭火救援的</w:t>
            </w:r>
            <w:r>
              <w:rPr>
                <w:rFonts w:hint="eastAsia"/>
                <w:color w:val="000000"/>
                <w:kern w:val="0"/>
                <w:sz w:val="24"/>
                <w:szCs w:val="24"/>
              </w:rPr>
              <w:t>。</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w:t>
            </w:r>
            <w:r>
              <w:rPr>
                <w:rFonts w:hint="eastAsia"/>
                <w:color w:val="000000"/>
                <w:kern w:val="0"/>
                <w:sz w:val="24"/>
                <w:szCs w:val="24"/>
              </w:rPr>
              <w:t>四十五</w:t>
            </w:r>
            <w:r>
              <w:rPr>
                <w:color w:val="000000"/>
                <w:kern w:val="0"/>
                <w:sz w:val="24"/>
                <w:szCs w:val="24"/>
              </w:rPr>
              <w:t>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依据《江苏省消防条例》第八十二条</w:t>
            </w:r>
            <w:r>
              <w:rPr>
                <w:color w:val="000000"/>
                <w:kern w:val="0"/>
                <w:sz w:val="24"/>
                <w:szCs w:val="24"/>
              </w:rPr>
              <w:t xml:space="preserve"> </w:t>
            </w:r>
            <w:r>
              <w:rPr>
                <w:color w:val="000000"/>
                <w:kern w:val="0"/>
                <w:sz w:val="24"/>
                <w:szCs w:val="24"/>
              </w:rPr>
              <w:t>由消防救援机构责令限期改正；逾期不改正的，处五千元以上五万元以下罚款。</w:t>
            </w:r>
          </w:p>
        </w:tc>
      </w:tr>
      <w:tr w:rsidR="00F92AFA">
        <w:trPr>
          <w:trHeight w:val="1077"/>
          <w:jc w:val="center"/>
        </w:trPr>
        <w:tc>
          <w:tcPr>
            <w:tcW w:w="713" w:type="dxa"/>
            <w:vAlign w:val="center"/>
          </w:tcPr>
          <w:p w:rsidR="00F92AFA" w:rsidRDefault="00095836">
            <w:pPr>
              <w:spacing w:line="240" w:lineRule="exact"/>
              <w:jc w:val="center"/>
              <w:rPr>
                <w:color w:val="000000"/>
                <w:sz w:val="24"/>
                <w:szCs w:val="24"/>
              </w:rPr>
            </w:pPr>
            <w:r>
              <w:rPr>
                <w:rFonts w:hint="eastAsia"/>
                <w:color w:val="000000"/>
                <w:sz w:val="24"/>
                <w:szCs w:val="24"/>
              </w:rPr>
              <w:t>10</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人员密集场所未按照规定设置消防安全标识的。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《江苏省消防条例》第四十六条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依据《江苏省消防条例》第八十三条第一款责令限期改正；逾期不改正的，处一千元以上五千元以下罚款。</w:t>
            </w:r>
          </w:p>
        </w:tc>
      </w:tr>
      <w:tr w:rsidR="00F92AFA">
        <w:trPr>
          <w:trHeight w:val="1876"/>
          <w:jc w:val="center"/>
        </w:trPr>
        <w:tc>
          <w:tcPr>
            <w:tcW w:w="713" w:type="dxa"/>
            <w:vAlign w:val="center"/>
          </w:tcPr>
          <w:p w:rsidR="00F92AFA" w:rsidRDefault="00095836">
            <w:pPr>
              <w:spacing w:line="240" w:lineRule="exact"/>
              <w:jc w:val="center"/>
              <w:rPr>
                <w:color w:val="000000"/>
                <w:sz w:val="24"/>
                <w:szCs w:val="24"/>
              </w:rPr>
            </w:pPr>
            <w:r>
              <w:rPr>
                <w:color w:val="000000"/>
                <w:sz w:val="24"/>
                <w:szCs w:val="24"/>
              </w:rPr>
              <w:t>1</w:t>
            </w:r>
            <w:r>
              <w:rPr>
                <w:rFonts w:hint="eastAsia"/>
                <w:color w:val="000000"/>
                <w:sz w:val="24"/>
                <w:szCs w:val="24"/>
              </w:rPr>
              <w:t>1</w:t>
            </w:r>
          </w:p>
        </w:tc>
        <w:tc>
          <w:tcPr>
            <w:tcW w:w="2513" w:type="dxa"/>
            <w:vAlign w:val="center"/>
          </w:tcPr>
          <w:p w:rsidR="00F92AFA" w:rsidRDefault="00F92AFA">
            <w:pPr>
              <w:widowControl/>
              <w:spacing w:line="240" w:lineRule="exact"/>
              <w:rPr>
                <w:color w:val="000000"/>
                <w:kern w:val="0"/>
                <w:sz w:val="24"/>
                <w:szCs w:val="24"/>
              </w:rPr>
            </w:pPr>
          </w:p>
          <w:p w:rsidR="00F92AFA" w:rsidRDefault="00095836">
            <w:pPr>
              <w:widowControl/>
              <w:spacing w:line="240" w:lineRule="exact"/>
              <w:rPr>
                <w:color w:val="000000"/>
                <w:kern w:val="0"/>
                <w:sz w:val="24"/>
                <w:szCs w:val="24"/>
              </w:rPr>
            </w:pPr>
            <w:r>
              <w:rPr>
                <w:color w:val="000000"/>
                <w:kern w:val="0"/>
                <w:sz w:val="24"/>
                <w:szCs w:val="24"/>
              </w:rPr>
              <w:t>人员密集场所的疏散通道、楼梯间及前室的门，未按照规定保持常闭，或者不能保证在火灾时自动关闭的。</w:t>
            </w:r>
          </w:p>
          <w:p w:rsidR="00F92AFA" w:rsidRDefault="00F92AFA">
            <w:pPr>
              <w:widowControl/>
              <w:spacing w:line="240" w:lineRule="exact"/>
              <w:rPr>
                <w:color w:val="000000"/>
                <w:kern w:val="0"/>
                <w:sz w:val="24"/>
                <w:szCs w:val="24"/>
              </w:rPr>
            </w:pP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《江苏省消防条例》第四十六条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依据《江苏省消防条例》第八十三条第二款责令改正，处警告或者一千元以上二千元以下罚款。</w:t>
            </w:r>
          </w:p>
        </w:tc>
      </w:tr>
      <w:tr w:rsidR="00F92AFA">
        <w:trPr>
          <w:trHeight w:val="90"/>
          <w:jc w:val="center"/>
        </w:trPr>
        <w:tc>
          <w:tcPr>
            <w:tcW w:w="713" w:type="dxa"/>
            <w:vAlign w:val="center"/>
          </w:tcPr>
          <w:p w:rsidR="00F92AFA" w:rsidRDefault="00095836">
            <w:pPr>
              <w:spacing w:line="240" w:lineRule="exact"/>
              <w:jc w:val="center"/>
              <w:rPr>
                <w:color w:val="000000"/>
                <w:sz w:val="24"/>
                <w:szCs w:val="24"/>
              </w:rPr>
            </w:pPr>
            <w:r>
              <w:rPr>
                <w:rFonts w:hint="eastAsia"/>
                <w:color w:val="000000"/>
                <w:sz w:val="24"/>
                <w:szCs w:val="24"/>
              </w:rPr>
              <w:t>12</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违反规定使用产生烟火的物品的</w:t>
            </w:r>
            <w:r>
              <w:rPr>
                <w:rFonts w:hint="eastAsia"/>
                <w:color w:val="000000"/>
                <w:kern w:val="0"/>
                <w:sz w:val="24"/>
                <w:szCs w:val="24"/>
              </w:rPr>
              <w:t>。</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《江苏省消防条例》第八十四条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依据《江苏省消防条例》第八十四条</w:t>
            </w:r>
            <w:r>
              <w:rPr>
                <w:color w:val="000000"/>
                <w:kern w:val="0"/>
                <w:sz w:val="24"/>
                <w:szCs w:val="24"/>
              </w:rPr>
              <w:t xml:space="preserve"> </w:t>
            </w:r>
            <w:r>
              <w:rPr>
                <w:color w:val="000000"/>
                <w:kern w:val="0"/>
                <w:sz w:val="24"/>
                <w:szCs w:val="24"/>
              </w:rPr>
              <w:t>由消防救援机构对单位处三千元以上三万元以下罚款；对个人处警告或者五百元以下罚款。</w:t>
            </w:r>
          </w:p>
        </w:tc>
      </w:tr>
      <w:tr w:rsidR="00F92AFA">
        <w:trPr>
          <w:trHeight w:val="1105"/>
          <w:jc w:val="center"/>
        </w:trPr>
        <w:tc>
          <w:tcPr>
            <w:tcW w:w="713" w:type="dxa"/>
            <w:vAlign w:val="center"/>
          </w:tcPr>
          <w:p w:rsidR="00F92AFA" w:rsidRDefault="00095836">
            <w:pPr>
              <w:spacing w:line="240" w:lineRule="exact"/>
              <w:jc w:val="center"/>
              <w:rPr>
                <w:color w:val="000000"/>
                <w:sz w:val="24"/>
                <w:szCs w:val="24"/>
              </w:rPr>
            </w:pPr>
            <w:r>
              <w:rPr>
                <w:color w:val="000000"/>
                <w:sz w:val="24"/>
                <w:szCs w:val="24"/>
              </w:rPr>
              <w:t>1</w:t>
            </w:r>
            <w:r>
              <w:rPr>
                <w:rFonts w:hint="eastAsia"/>
                <w:color w:val="000000"/>
                <w:sz w:val="24"/>
                <w:szCs w:val="24"/>
              </w:rPr>
              <w:t>3</w:t>
            </w:r>
          </w:p>
        </w:tc>
        <w:tc>
          <w:tcPr>
            <w:tcW w:w="2513" w:type="dxa"/>
            <w:vAlign w:val="center"/>
          </w:tcPr>
          <w:p w:rsidR="00F92AFA" w:rsidRDefault="00095836">
            <w:pPr>
              <w:widowControl/>
              <w:spacing w:line="240" w:lineRule="exact"/>
              <w:rPr>
                <w:color w:val="000000"/>
                <w:kern w:val="0"/>
                <w:sz w:val="24"/>
                <w:szCs w:val="24"/>
              </w:rPr>
            </w:pPr>
            <w:r>
              <w:rPr>
                <w:color w:val="000000"/>
                <w:kern w:val="0"/>
                <w:sz w:val="24"/>
                <w:szCs w:val="24"/>
              </w:rPr>
              <w:t>自动消防系统的操作人员未按照规定取得相应资格上岗作业的。</w:t>
            </w:r>
          </w:p>
        </w:tc>
        <w:tc>
          <w:tcPr>
            <w:tcW w:w="2162" w:type="dxa"/>
            <w:vAlign w:val="center"/>
          </w:tcPr>
          <w:p w:rsidR="00F92AFA" w:rsidRDefault="00095836">
            <w:pPr>
              <w:widowControl/>
              <w:spacing w:line="240" w:lineRule="exact"/>
              <w:rPr>
                <w:color w:val="000000"/>
                <w:kern w:val="0"/>
                <w:sz w:val="24"/>
                <w:szCs w:val="24"/>
              </w:rPr>
            </w:pPr>
            <w:r>
              <w:rPr>
                <w:color w:val="000000"/>
                <w:kern w:val="0"/>
                <w:sz w:val="24"/>
                <w:szCs w:val="24"/>
              </w:rPr>
              <w:t>《江苏省消防条例》第五十五条</w:t>
            </w:r>
          </w:p>
        </w:tc>
        <w:tc>
          <w:tcPr>
            <w:tcW w:w="4611" w:type="dxa"/>
            <w:vAlign w:val="center"/>
          </w:tcPr>
          <w:p w:rsidR="00F92AFA" w:rsidRDefault="00095836">
            <w:pPr>
              <w:widowControl/>
              <w:spacing w:line="240" w:lineRule="exact"/>
              <w:rPr>
                <w:color w:val="000000"/>
                <w:kern w:val="0"/>
                <w:sz w:val="24"/>
                <w:szCs w:val="24"/>
              </w:rPr>
            </w:pPr>
            <w:r>
              <w:rPr>
                <w:color w:val="000000"/>
                <w:kern w:val="0"/>
                <w:sz w:val="24"/>
                <w:szCs w:val="24"/>
              </w:rPr>
              <w:t>依据《江苏省消防条例》第八十七条</w:t>
            </w:r>
            <w:r>
              <w:rPr>
                <w:color w:val="000000"/>
                <w:kern w:val="0"/>
                <w:sz w:val="24"/>
                <w:szCs w:val="24"/>
              </w:rPr>
              <w:t xml:space="preserve"> </w:t>
            </w:r>
            <w:r>
              <w:rPr>
                <w:color w:val="000000"/>
                <w:kern w:val="0"/>
                <w:sz w:val="24"/>
                <w:szCs w:val="24"/>
              </w:rPr>
              <w:t>责令用人单位改正；拒不改正的，对用人单位处二千元以上一万元以下罚款。</w:t>
            </w:r>
          </w:p>
        </w:tc>
      </w:tr>
      <w:tr w:rsidR="00F92AFA">
        <w:trPr>
          <w:trHeight w:val="1290"/>
          <w:jc w:val="center"/>
        </w:trPr>
        <w:tc>
          <w:tcPr>
            <w:tcW w:w="713" w:type="dxa"/>
            <w:vAlign w:val="center"/>
          </w:tcPr>
          <w:p w:rsidR="00F92AFA" w:rsidRDefault="00095836">
            <w:pPr>
              <w:widowControl/>
              <w:spacing w:line="240" w:lineRule="exact"/>
              <w:jc w:val="center"/>
              <w:rPr>
                <w:color w:val="000000"/>
                <w:kern w:val="0"/>
                <w:sz w:val="22"/>
              </w:rPr>
            </w:pPr>
            <w:r>
              <w:rPr>
                <w:color w:val="000000"/>
                <w:kern w:val="0"/>
                <w:sz w:val="22"/>
              </w:rPr>
              <w:t>备注</w:t>
            </w:r>
          </w:p>
        </w:tc>
        <w:tc>
          <w:tcPr>
            <w:tcW w:w="9286" w:type="dxa"/>
            <w:gridSpan w:val="3"/>
            <w:vAlign w:val="center"/>
          </w:tcPr>
          <w:p w:rsidR="00F92AFA" w:rsidRDefault="00095836">
            <w:pPr>
              <w:widowControl/>
              <w:spacing w:line="240" w:lineRule="exact"/>
              <w:rPr>
                <w:color w:val="000000"/>
                <w:kern w:val="0"/>
                <w:sz w:val="22"/>
              </w:rPr>
            </w:pPr>
            <w:r>
              <w:rPr>
                <w:color w:val="000000"/>
                <w:kern w:val="0"/>
                <w:sz w:val="22"/>
              </w:rPr>
              <w:t>高层住宅建筑，是指建筑高度大于</w:t>
            </w:r>
            <w:r>
              <w:rPr>
                <w:color w:val="000000"/>
                <w:kern w:val="0"/>
                <w:sz w:val="22"/>
              </w:rPr>
              <w:t>27</w:t>
            </w:r>
            <w:r>
              <w:rPr>
                <w:color w:val="000000"/>
                <w:kern w:val="0"/>
                <w:sz w:val="22"/>
              </w:rPr>
              <w:t>米的住宅建筑；高层公共建筑，是指建筑高度大于</w:t>
            </w:r>
            <w:r>
              <w:rPr>
                <w:color w:val="000000"/>
                <w:kern w:val="0"/>
                <w:sz w:val="22"/>
              </w:rPr>
              <w:t>24</w:t>
            </w:r>
            <w:r>
              <w:rPr>
                <w:color w:val="000000"/>
                <w:kern w:val="0"/>
                <w:sz w:val="22"/>
              </w:rPr>
              <w:t>米的非单层公共建筑，包括宿舍建筑、公寓建筑、办公建筑、科研建筑、文化建筑、商业建筑、体育建筑、医疗建筑、交通建筑、旅游建筑、通信建筑等。</w:t>
            </w:r>
          </w:p>
        </w:tc>
      </w:tr>
    </w:tbl>
    <w:p w:rsidR="00F92AFA" w:rsidRDefault="00F92AFA">
      <w:pPr>
        <w:widowControl/>
        <w:spacing w:line="540" w:lineRule="exact"/>
        <w:rPr>
          <w:rFonts w:ascii="Times New Roman"/>
          <w:kern w:val="0"/>
        </w:rPr>
      </w:pPr>
    </w:p>
    <w:p w:rsidR="00F92AFA" w:rsidRDefault="00F92AFA">
      <w:pPr>
        <w:widowControl/>
        <w:spacing w:line="540" w:lineRule="exact"/>
        <w:rPr>
          <w:rFonts w:ascii="Times New Roman"/>
          <w:kern w:val="0"/>
        </w:rPr>
      </w:pPr>
    </w:p>
    <w:p w:rsidR="00F92AFA" w:rsidRDefault="00095836">
      <w:pPr>
        <w:widowControl/>
        <w:spacing w:line="540" w:lineRule="exact"/>
        <w:rPr>
          <w:rFonts w:ascii="Times New Roman"/>
          <w:kern w:val="0"/>
        </w:rPr>
      </w:pPr>
      <w:r>
        <w:rPr>
          <w:rFonts w:ascii="Times New Roman" w:hint="eastAsia"/>
          <w:kern w:val="0"/>
        </w:rPr>
        <w:lastRenderedPageBreak/>
        <w:t>附件</w:t>
      </w:r>
      <w:r>
        <w:rPr>
          <w:rFonts w:ascii="Times New Roman" w:hint="eastAsia"/>
          <w:kern w:val="0"/>
        </w:rPr>
        <w:t>3</w:t>
      </w:r>
      <w:r>
        <w:rPr>
          <w:rFonts w:ascii="Times New Roman" w:hint="eastAsia"/>
          <w:kern w:val="0"/>
        </w:rPr>
        <w:t>：</w:t>
      </w:r>
    </w:p>
    <w:p w:rsidR="00F92AFA" w:rsidRDefault="00F92AFA">
      <w:pPr>
        <w:widowControl/>
        <w:adjustRightInd w:val="0"/>
        <w:spacing w:line="540" w:lineRule="exact"/>
        <w:rPr>
          <w:rFonts w:ascii="Times New Roman"/>
          <w:kern w:val="0"/>
        </w:rPr>
      </w:pPr>
    </w:p>
    <w:p w:rsidR="00F92AFA" w:rsidRDefault="00095836">
      <w:pPr>
        <w:spacing w:line="600" w:lineRule="exact"/>
        <w:jc w:val="center"/>
        <w:rPr>
          <w:rFonts w:ascii="方正小标宋_GBK" w:eastAsia="方正小标宋_GBK" w:hAnsi="宋体"/>
          <w:sz w:val="44"/>
          <w:szCs w:val="44"/>
        </w:rPr>
      </w:pPr>
      <w:r>
        <w:rPr>
          <w:rFonts w:ascii="方正小标宋_GBK" w:eastAsia="方正小标宋_GBK" w:hAnsi="宋体" w:hint="eastAsia"/>
          <w:sz w:val="44"/>
          <w:szCs w:val="44"/>
        </w:rPr>
        <w:t>消防行政执法委托书</w:t>
      </w:r>
    </w:p>
    <w:p w:rsidR="00F92AFA" w:rsidRDefault="00F92AFA">
      <w:pPr>
        <w:spacing w:line="600" w:lineRule="exact"/>
        <w:jc w:val="center"/>
        <w:rPr>
          <w:rFonts w:ascii="方正小标宋_GBK" w:eastAsia="方正小标宋_GBK" w:hAnsi="宋体"/>
          <w:sz w:val="44"/>
          <w:szCs w:val="44"/>
        </w:rPr>
      </w:pPr>
    </w:p>
    <w:p w:rsidR="00F92AFA" w:rsidRDefault="00095836">
      <w:pPr>
        <w:spacing w:line="590" w:lineRule="exact"/>
        <w:ind w:firstLineChars="200" w:firstLine="640"/>
      </w:pPr>
      <w:r>
        <w:rPr>
          <w:rFonts w:hint="eastAsia"/>
        </w:rPr>
        <w:t>委托</w:t>
      </w:r>
      <w:r>
        <w:rPr>
          <w:rFonts w:hint="eastAsia"/>
        </w:rPr>
        <w:t>方</w:t>
      </w:r>
      <w:r>
        <w:rPr>
          <w:rFonts w:hint="eastAsia"/>
        </w:rPr>
        <w:t xml:space="preserve">:   </w:t>
      </w:r>
      <w:r>
        <w:rPr>
          <w:rFonts w:hint="eastAsia"/>
        </w:rPr>
        <w:t>海门</w:t>
      </w:r>
      <w:r>
        <w:rPr>
          <w:rFonts w:hint="eastAsia"/>
        </w:rPr>
        <w:t>区消防救援大队</w:t>
      </w:r>
      <w:r>
        <w:rPr>
          <w:rFonts w:hint="eastAsia"/>
        </w:rPr>
        <w:t xml:space="preserve">     (</w:t>
      </w:r>
      <w:r>
        <w:rPr>
          <w:rFonts w:hint="eastAsia"/>
        </w:rPr>
        <w:t>以下简称甲方</w:t>
      </w:r>
      <w:r>
        <w:rPr>
          <w:rFonts w:hint="eastAsia"/>
        </w:rPr>
        <w:t>)</w:t>
      </w:r>
    </w:p>
    <w:p w:rsidR="00F92AFA" w:rsidRDefault="00095836">
      <w:pPr>
        <w:spacing w:line="590" w:lineRule="exact"/>
        <w:ind w:firstLineChars="200" w:firstLine="640"/>
      </w:pPr>
      <w:r>
        <w:rPr>
          <w:rFonts w:hint="eastAsia"/>
        </w:rPr>
        <w:t>法定代表人：</w:t>
      </w:r>
    </w:p>
    <w:p w:rsidR="00F92AFA" w:rsidRDefault="00095836">
      <w:pPr>
        <w:spacing w:line="590" w:lineRule="exact"/>
        <w:ind w:firstLineChars="200" w:firstLine="640"/>
      </w:pPr>
      <w:r>
        <w:rPr>
          <w:rFonts w:hint="eastAsia"/>
        </w:rPr>
        <w:t>地</w:t>
      </w:r>
      <w:r>
        <w:rPr>
          <w:rFonts w:hint="eastAsia"/>
        </w:rPr>
        <w:t xml:space="preserve"> </w:t>
      </w:r>
      <w:r>
        <w:rPr>
          <w:rFonts w:hint="eastAsia"/>
        </w:rPr>
        <w:t>     </w:t>
      </w:r>
      <w:r>
        <w:rPr>
          <w:rFonts w:hint="eastAsia"/>
        </w:rPr>
        <w:t>址：××市××（县、市、区）××路××号</w:t>
      </w:r>
    </w:p>
    <w:p w:rsidR="00F92AFA" w:rsidRDefault="00095836">
      <w:pPr>
        <w:spacing w:line="590" w:lineRule="exact"/>
        <w:ind w:firstLineChars="200" w:firstLine="640"/>
        <w:rPr>
          <w:rFonts w:ascii="Times New Roman"/>
        </w:rPr>
      </w:pPr>
      <w:r>
        <w:rPr>
          <w:rFonts w:hint="eastAsia"/>
        </w:rPr>
        <w:t>受委托</w:t>
      </w:r>
      <w:r>
        <w:rPr>
          <w:rFonts w:hint="eastAsia"/>
        </w:rPr>
        <w:t>方</w:t>
      </w:r>
      <w:r>
        <w:t xml:space="preserve">: </w:t>
      </w:r>
      <w:r>
        <w:rPr>
          <w:rFonts w:ascii="Times New Roman" w:hint="eastAsia"/>
          <w:u w:val="single"/>
        </w:rPr>
        <w:t xml:space="preserve">    </w:t>
      </w:r>
      <w:r>
        <w:rPr>
          <w:rFonts w:ascii="Times New Roman" w:hint="eastAsia"/>
        </w:rPr>
        <w:t>镇（</w:t>
      </w:r>
      <w:r>
        <w:rPr>
          <w:rFonts w:ascii="Times New Roman" w:hint="eastAsia"/>
        </w:rPr>
        <w:t>街道</w:t>
      </w:r>
      <w:r>
        <w:rPr>
          <w:rFonts w:ascii="Times New Roman" w:hint="eastAsia"/>
        </w:rPr>
        <w:t>）</w:t>
      </w:r>
      <w:r>
        <w:rPr>
          <w:rFonts w:hint="eastAsia"/>
        </w:rPr>
        <w:t>人民政府（</w:t>
      </w:r>
      <w:r>
        <w:rPr>
          <w:rFonts w:hint="eastAsia"/>
        </w:rPr>
        <w:t>办事处</w:t>
      </w:r>
      <w:r>
        <w:rPr>
          <w:rFonts w:hint="eastAsia"/>
        </w:rPr>
        <w:t>）（</w:t>
      </w:r>
      <w:r>
        <w:rPr>
          <w:rFonts w:ascii="Times New Roman" w:hint="eastAsia"/>
        </w:rPr>
        <w:t>以下简称乙方）</w:t>
      </w:r>
    </w:p>
    <w:p w:rsidR="00F92AFA" w:rsidRDefault="00095836">
      <w:pPr>
        <w:spacing w:line="590" w:lineRule="exact"/>
        <w:ind w:firstLineChars="200" w:firstLine="640"/>
      </w:pPr>
      <w:r>
        <w:rPr>
          <w:rFonts w:hint="eastAsia"/>
        </w:rPr>
        <w:t>法定代表人：</w:t>
      </w:r>
    </w:p>
    <w:p w:rsidR="00F92AFA" w:rsidRDefault="00095836">
      <w:pPr>
        <w:spacing w:line="590" w:lineRule="exact"/>
        <w:ind w:firstLineChars="200" w:firstLine="640"/>
      </w:pPr>
      <w:r>
        <w:rPr>
          <w:rFonts w:hint="eastAsia"/>
        </w:rPr>
        <w:t>地</w:t>
      </w:r>
      <w:r>
        <w:rPr>
          <w:rFonts w:hint="eastAsia"/>
        </w:rPr>
        <w:t xml:space="preserve"> </w:t>
      </w:r>
      <w:r>
        <w:rPr>
          <w:rFonts w:hint="eastAsia"/>
        </w:rPr>
        <w:t>     </w:t>
      </w:r>
      <w:r>
        <w:rPr>
          <w:rFonts w:hint="eastAsia"/>
        </w:rPr>
        <w:t>址：××市××（县、市、区）××路××号</w:t>
      </w:r>
    </w:p>
    <w:p w:rsidR="00F92AFA" w:rsidRDefault="00095836">
      <w:pPr>
        <w:spacing w:line="590" w:lineRule="exact"/>
        <w:ind w:firstLineChars="200" w:firstLine="640"/>
      </w:pPr>
      <w:r>
        <w:t>根据《中华人民共和国行政处罚法》</w:t>
      </w:r>
      <w:r>
        <w:rPr>
          <w:rFonts w:hint="eastAsia"/>
        </w:rPr>
        <w:t>、</w:t>
      </w:r>
      <w:r>
        <w:t>《</w:t>
      </w:r>
      <w:r>
        <w:rPr>
          <w:rFonts w:hint="eastAsia"/>
        </w:rPr>
        <w:t>江苏</w:t>
      </w:r>
      <w:r>
        <w:t>省消防条例》相关规定，现将甲方行使的消防领域</w:t>
      </w:r>
      <w:r>
        <w:rPr>
          <w:rFonts w:hint="eastAsia"/>
        </w:rPr>
        <w:t>部分</w:t>
      </w:r>
      <w:r>
        <w:t>行政执法权委托给乙方行使。</w:t>
      </w:r>
    </w:p>
    <w:p w:rsidR="00F92AFA" w:rsidRDefault="00095836">
      <w:pPr>
        <w:spacing w:line="590" w:lineRule="exact"/>
        <w:ind w:firstLineChars="200" w:firstLine="640"/>
        <w:rPr>
          <w:rFonts w:ascii="方正黑体_GBK" w:eastAsia="方正黑体_GBK"/>
        </w:rPr>
      </w:pPr>
      <w:r>
        <w:rPr>
          <w:rFonts w:ascii="方正黑体_GBK" w:eastAsia="方正黑体_GBK" w:hint="eastAsia"/>
        </w:rPr>
        <w:t>一、委托执法范围、权限</w:t>
      </w:r>
      <w:r>
        <w:rPr>
          <w:rFonts w:ascii="方正黑体_GBK" w:eastAsia="方正黑体_GBK" w:hint="eastAsia"/>
        </w:rPr>
        <w:t>及依据</w:t>
      </w:r>
    </w:p>
    <w:p w:rsidR="00F92AFA" w:rsidRDefault="00095836">
      <w:pPr>
        <w:widowControl/>
        <w:spacing w:line="594" w:lineRule="exact"/>
        <w:ind w:firstLineChars="200" w:firstLine="640"/>
      </w:pPr>
      <w:r>
        <w:t>依法对本行政区域内的</w:t>
      </w:r>
      <w:r>
        <w:rPr>
          <w:rFonts w:hint="eastAsia"/>
        </w:rPr>
        <w:t>单位、</w:t>
      </w:r>
      <w:r>
        <w:t>个人等进行消防监督执法，消防行政执法委托事项</w:t>
      </w:r>
      <w:r>
        <w:rPr>
          <w:rFonts w:hint="eastAsia"/>
        </w:rPr>
        <w:t>13</w:t>
      </w:r>
      <w:r>
        <w:t>项</w:t>
      </w:r>
      <w:r>
        <w:rPr>
          <w:rFonts w:hint="eastAsia"/>
        </w:rPr>
        <w:t>（详见附件：</w:t>
      </w:r>
      <w:r>
        <w:t>委托执法事项清单分类明细表</w:t>
      </w:r>
      <w:r>
        <w:rPr>
          <w:rFonts w:hint="eastAsia"/>
        </w:rPr>
        <w:t>）</w:t>
      </w:r>
      <w:r>
        <w:t>。</w:t>
      </w:r>
      <w:r>
        <w:rPr>
          <w:rFonts w:hint="eastAsia"/>
        </w:rPr>
        <w:t>受</w:t>
      </w:r>
      <w:r>
        <w:rPr>
          <w:rFonts w:ascii="Times New Roman" w:hint="eastAsia"/>
        </w:rPr>
        <w:t>委托单位</w:t>
      </w:r>
      <w:r>
        <w:rPr>
          <w:rFonts w:ascii="Times New Roman"/>
          <w:kern w:val="0"/>
        </w:rPr>
        <w:t>在委托权限范围内</w:t>
      </w:r>
      <w:r>
        <w:rPr>
          <w:rFonts w:ascii="Times New Roman" w:hint="eastAsia"/>
          <w:kern w:val="0"/>
        </w:rPr>
        <w:t>，</w:t>
      </w:r>
      <w:r>
        <w:rPr>
          <w:rFonts w:ascii="Times New Roman"/>
          <w:kern w:val="0"/>
        </w:rPr>
        <w:t>以委托</w:t>
      </w:r>
      <w:r>
        <w:rPr>
          <w:rFonts w:ascii="Times New Roman" w:hint="eastAsia"/>
          <w:kern w:val="0"/>
        </w:rPr>
        <w:t>单位</w:t>
      </w:r>
      <w:r>
        <w:rPr>
          <w:rFonts w:ascii="Times New Roman"/>
          <w:kern w:val="0"/>
        </w:rPr>
        <w:t>的名义</w:t>
      </w:r>
      <w:r>
        <w:rPr>
          <w:rFonts w:ascii="Times New Roman" w:hint="eastAsia"/>
          <w:kern w:val="0"/>
        </w:rPr>
        <w:t>开展</w:t>
      </w:r>
      <w:r>
        <w:rPr>
          <w:rFonts w:ascii="Times New Roman"/>
          <w:kern w:val="0"/>
        </w:rPr>
        <w:t>消防</w:t>
      </w:r>
      <w:r>
        <w:rPr>
          <w:rFonts w:ascii="Times New Roman" w:hint="eastAsia"/>
          <w:kern w:val="0"/>
        </w:rPr>
        <w:t>行政处罚工作</w:t>
      </w:r>
      <w:r>
        <w:rPr>
          <w:rFonts w:ascii="Times New Roman"/>
          <w:kern w:val="0"/>
        </w:rPr>
        <w:t>，并实施警告</w:t>
      </w:r>
      <w:r>
        <w:rPr>
          <w:rFonts w:ascii="Times New Roman" w:hint="eastAsia"/>
          <w:kern w:val="0"/>
        </w:rPr>
        <w:t>、</w:t>
      </w:r>
      <w:r>
        <w:rPr>
          <w:rFonts w:ascii="Times New Roman"/>
          <w:kern w:val="0"/>
        </w:rPr>
        <w:t>罚款</w:t>
      </w:r>
      <w:r>
        <w:rPr>
          <w:rFonts w:ascii="Times New Roman" w:hint="eastAsia"/>
          <w:kern w:val="0"/>
        </w:rPr>
        <w:t>两项</w:t>
      </w:r>
      <w:r>
        <w:rPr>
          <w:rFonts w:ascii="Times New Roman"/>
          <w:kern w:val="0"/>
        </w:rPr>
        <w:t>处罚权</w:t>
      </w:r>
      <w:r>
        <w:rPr>
          <w:rFonts w:ascii="Times New Roman" w:hint="eastAsia"/>
          <w:kern w:val="0"/>
        </w:rPr>
        <w:t>。</w:t>
      </w:r>
      <w:r>
        <w:rPr>
          <w:rFonts w:ascii="Times New Roman"/>
          <w:kern w:val="0"/>
        </w:rPr>
        <w:t>法律法规依据：《中华人民共和国行政处罚法》《中华人民共和国消防法》</w:t>
      </w:r>
      <w:r>
        <w:rPr>
          <w:rFonts w:ascii="Times New Roman"/>
          <w:kern w:val="0"/>
        </w:rPr>
        <w:lastRenderedPageBreak/>
        <w:t>《江苏省消防条例》《高层民用建筑消防安全管理规定》等相关法律、法规和规章。</w:t>
      </w:r>
    </w:p>
    <w:p w:rsidR="00F92AFA" w:rsidRDefault="00095836">
      <w:pPr>
        <w:spacing w:line="590" w:lineRule="exact"/>
        <w:ind w:firstLineChars="200" w:firstLine="640"/>
        <w:rPr>
          <w:rFonts w:ascii="方正黑体_GBK" w:eastAsia="方正黑体_GBK"/>
        </w:rPr>
      </w:pPr>
      <w:r>
        <w:rPr>
          <w:rFonts w:ascii="方正黑体_GBK" w:eastAsia="方正黑体_GBK" w:hint="eastAsia"/>
        </w:rPr>
        <w:t>二、委托执法责任</w:t>
      </w:r>
    </w:p>
    <w:p w:rsidR="00F92AFA" w:rsidRDefault="00095836">
      <w:pPr>
        <w:spacing w:line="590" w:lineRule="exact"/>
        <w:ind w:firstLineChars="200" w:firstLine="640"/>
        <w:rPr>
          <w:rFonts w:ascii="方正楷体_GBK" w:eastAsia="方正楷体_GBK"/>
        </w:rPr>
      </w:pPr>
      <w:r>
        <w:rPr>
          <w:rFonts w:ascii="方正楷体_GBK" w:eastAsia="方正楷体_GBK" w:hint="eastAsia"/>
        </w:rPr>
        <w:t>（一）甲方的职责</w:t>
      </w:r>
    </w:p>
    <w:p w:rsidR="00F92AFA" w:rsidRDefault="00095836">
      <w:pPr>
        <w:spacing w:line="590" w:lineRule="exact"/>
        <w:ind w:firstLineChars="200" w:firstLine="640"/>
      </w:pPr>
      <w:r>
        <w:t>1.</w:t>
      </w:r>
      <w:r>
        <w:t>指导、协调和监督乙方在委托权限范围内以甲方名义实施行政执法。</w:t>
      </w:r>
    </w:p>
    <w:p w:rsidR="00F92AFA" w:rsidRDefault="00095836">
      <w:pPr>
        <w:spacing w:line="590" w:lineRule="exact"/>
        <w:ind w:firstLineChars="200" w:firstLine="640"/>
      </w:pPr>
      <w:r>
        <w:t>2.</w:t>
      </w:r>
      <w:r>
        <w:t>定期组织乙方的执法人员学习法律法规和业务知识，提高行政执法水平，及时帮助指导和解决乙方在委托执法过程中</w:t>
      </w:r>
      <w:r>
        <w:rPr>
          <w:rFonts w:hint="eastAsia"/>
        </w:rPr>
        <w:t>遇</w:t>
      </w:r>
      <w:r>
        <w:t>到的问题和困难。</w:t>
      </w:r>
    </w:p>
    <w:p w:rsidR="00F92AFA" w:rsidRDefault="00095836">
      <w:pPr>
        <w:spacing w:line="590" w:lineRule="exact"/>
        <w:ind w:firstLineChars="200" w:firstLine="640"/>
      </w:pPr>
      <w:r>
        <w:t>3.</w:t>
      </w:r>
      <w:r>
        <w:t>向乙方提供统一规范的行政执法文书、规范执法文书编号。</w:t>
      </w:r>
    </w:p>
    <w:p w:rsidR="00F92AFA" w:rsidRDefault="00095836">
      <w:pPr>
        <w:spacing w:line="590" w:lineRule="exact"/>
        <w:ind w:firstLineChars="200" w:firstLine="640"/>
      </w:pPr>
      <w:r>
        <w:t>4.</w:t>
      </w:r>
      <w:r>
        <w:t>及时制止和纠正已发现的乙方违法或不当行使的委托行政执法行为，对乙方严重违法实施所委托的行政执法行为，甲方有权终止委托协议</w:t>
      </w:r>
      <w:r>
        <w:rPr>
          <w:rFonts w:hint="eastAsia"/>
        </w:rPr>
        <w:t>。</w:t>
      </w:r>
    </w:p>
    <w:p w:rsidR="00F92AFA" w:rsidRDefault="00095836">
      <w:pPr>
        <w:spacing w:line="590" w:lineRule="exact"/>
        <w:ind w:firstLineChars="200" w:firstLine="640"/>
        <w:rPr>
          <w:rFonts w:ascii="方正楷体_GBK" w:eastAsia="方正楷体_GBK"/>
        </w:rPr>
      </w:pPr>
      <w:r>
        <w:rPr>
          <w:rFonts w:ascii="方正楷体_GBK" w:eastAsia="方正楷体_GBK" w:hint="eastAsia"/>
        </w:rPr>
        <w:t>（</w:t>
      </w:r>
      <w:r>
        <w:rPr>
          <w:rFonts w:ascii="方正楷体_GBK" w:eastAsia="方正楷体_GBK"/>
        </w:rPr>
        <w:t>二</w:t>
      </w:r>
      <w:r>
        <w:rPr>
          <w:rFonts w:ascii="方正楷体_GBK" w:eastAsia="方正楷体_GBK" w:hint="eastAsia"/>
        </w:rPr>
        <w:t>）</w:t>
      </w:r>
      <w:r>
        <w:rPr>
          <w:rFonts w:ascii="方正楷体_GBK" w:eastAsia="方正楷体_GBK"/>
        </w:rPr>
        <w:t>乙方的职责</w:t>
      </w:r>
    </w:p>
    <w:p w:rsidR="00F92AFA" w:rsidRDefault="00095836">
      <w:pPr>
        <w:spacing w:line="590" w:lineRule="exact"/>
        <w:ind w:firstLineChars="200" w:firstLine="640"/>
        <w:rPr>
          <w:rFonts w:ascii="方正楷体_GBK" w:eastAsia="方正楷体_GBK"/>
        </w:rPr>
      </w:pPr>
      <w:r>
        <w:t>1.</w:t>
      </w:r>
      <w:r>
        <w:t>建立健全相关工作制度，依法实施行政执法，配合甲方开展行政执法工作。</w:t>
      </w:r>
    </w:p>
    <w:p w:rsidR="00F92AFA" w:rsidRDefault="00095836">
      <w:pPr>
        <w:spacing w:line="590" w:lineRule="exact"/>
        <w:ind w:firstLineChars="200" w:firstLine="640"/>
        <w:rPr>
          <w:rFonts w:ascii="方正楷体_GBK" w:eastAsia="方正楷体_GBK"/>
        </w:rPr>
      </w:pPr>
      <w:r>
        <w:t>2.</w:t>
      </w:r>
      <w:r>
        <w:rPr>
          <w:rFonts w:hint="eastAsia"/>
        </w:rPr>
        <w:t>将对</w:t>
      </w:r>
      <w:r>
        <w:t>所属执法人员开展培训，确保每个执法人员依法取得执法资格，并做到持证执法</w:t>
      </w:r>
      <w:r>
        <w:rPr>
          <w:rFonts w:hint="eastAsia"/>
        </w:rPr>
        <w:t>。</w:t>
      </w:r>
    </w:p>
    <w:p w:rsidR="00F92AFA" w:rsidRDefault="00095836">
      <w:pPr>
        <w:spacing w:line="590" w:lineRule="exact"/>
        <w:ind w:firstLineChars="200" w:firstLine="640"/>
        <w:rPr>
          <w:rFonts w:ascii="方正楷体_GBK" w:eastAsia="方正楷体_GBK"/>
        </w:rPr>
      </w:pPr>
      <w:r>
        <w:t>3.</w:t>
      </w:r>
      <w:r>
        <w:t>有权以甲方的名义，在委托权限和</w:t>
      </w:r>
      <w:r>
        <w:rPr>
          <w:rFonts w:hint="eastAsia"/>
        </w:rPr>
        <w:t>范</w:t>
      </w:r>
      <w:r>
        <w:t>围内实施行政执法，并不得再委托其他组织或个人实施行政执法。</w:t>
      </w:r>
    </w:p>
    <w:p w:rsidR="00F92AFA" w:rsidRDefault="00095836">
      <w:pPr>
        <w:spacing w:line="590" w:lineRule="exact"/>
        <w:ind w:firstLineChars="200" w:firstLine="640"/>
        <w:rPr>
          <w:rFonts w:ascii="方正楷体_GBK" w:eastAsia="方正楷体_GBK"/>
        </w:rPr>
      </w:pPr>
      <w:r>
        <w:lastRenderedPageBreak/>
        <w:t>4.</w:t>
      </w:r>
      <w:r>
        <w:t>在履行行政执法行为时，必须出示有效的行政执法证件，并按法定程序实施行政执法行为。</w:t>
      </w:r>
    </w:p>
    <w:p w:rsidR="00F92AFA" w:rsidRDefault="00095836">
      <w:pPr>
        <w:spacing w:line="590" w:lineRule="exact"/>
        <w:ind w:firstLineChars="200" w:firstLine="640"/>
        <w:rPr>
          <w:rFonts w:ascii="方正楷体_GBK" w:eastAsia="方正楷体_GBK"/>
        </w:rPr>
      </w:pPr>
      <w:r>
        <w:t>5.</w:t>
      </w:r>
      <w:r>
        <w:t>主动接受甲方</w:t>
      </w:r>
      <w:r>
        <w:rPr>
          <w:rFonts w:hint="eastAsia"/>
        </w:rPr>
        <w:t>和有关部门</w:t>
      </w:r>
      <w:r>
        <w:t>的监督和指导。按要求定期向甲方报送行政执法报表，按期及时、准确真实汇报执法情况。</w:t>
      </w:r>
    </w:p>
    <w:p w:rsidR="00F92AFA" w:rsidRDefault="00095836">
      <w:pPr>
        <w:spacing w:line="590" w:lineRule="exact"/>
        <w:ind w:firstLineChars="200" w:firstLine="640"/>
        <w:rPr>
          <w:rFonts w:ascii="方正楷体_GBK" w:eastAsia="方正楷体_GBK"/>
        </w:rPr>
      </w:pPr>
      <w:r>
        <w:t>6.</w:t>
      </w:r>
      <w:r>
        <w:t>严格依法行政，并依法对因行政不当和违法执法行为承担相应责任</w:t>
      </w:r>
      <w:r>
        <w:rPr>
          <w:rFonts w:hint="eastAsia"/>
        </w:rPr>
        <w:t>。</w:t>
      </w:r>
    </w:p>
    <w:p w:rsidR="00F92AFA" w:rsidRDefault="00095836">
      <w:pPr>
        <w:spacing w:line="590" w:lineRule="exact"/>
        <w:ind w:firstLineChars="200" w:firstLine="640"/>
        <w:rPr>
          <w:rFonts w:ascii="方正黑体_GBK" w:eastAsia="方正黑体_GBK"/>
        </w:rPr>
      </w:pPr>
      <w:r>
        <w:rPr>
          <w:rFonts w:ascii="方正黑体_GBK" w:eastAsia="方正黑体_GBK"/>
        </w:rPr>
        <w:t>三、委托期限</w:t>
      </w:r>
    </w:p>
    <w:p w:rsidR="00F92AFA" w:rsidRDefault="00095836">
      <w:pPr>
        <w:spacing w:line="590" w:lineRule="exact"/>
        <w:ind w:firstLineChars="200" w:firstLine="640"/>
        <w:rPr>
          <w:rFonts w:ascii="方正楷体_GBK" w:eastAsia="方正楷体_GBK"/>
        </w:rPr>
      </w:pPr>
      <w:r>
        <w:t>从</w:t>
      </w:r>
      <w:r>
        <w:rPr>
          <w:rFonts w:hint="eastAsia"/>
        </w:rPr>
        <w:t xml:space="preserve">    </w:t>
      </w:r>
      <w:r>
        <w:t>年</w:t>
      </w:r>
      <w:r>
        <w:rPr>
          <w:rFonts w:hint="eastAsia"/>
        </w:rPr>
        <w:t xml:space="preserve">  </w:t>
      </w:r>
      <w:r>
        <w:t>月</w:t>
      </w:r>
      <w:r>
        <w:rPr>
          <w:rFonts w:hint="eastAsia"/>
        </w:rPr>
        <w:t xml:space="preserve">  </w:t>
      </w:r>
      <w:r>
        <w:t>日起至</w:t>
      </w:r>
      <w:r>
        <w:rPr>
          <w:rFonts w:hint="eastAsia"/>
        </w:rPr>
        <w:t xml:space="preserve">    </w:t>
      </w:r>
      <w:r>
        <w:t>年</w:t>
      </w:r>
      <w:r>
        <w:rPr>
          <w:rFonts w:hint="eastAsia"/>
        </w:rPr>
        <w:t xml:space="preserve">  </w:t>
      </w:r>
      <w:r>
        <w:t>月</w:t>
      </w:r>
      <w:r>
        <w:rPr>
          <w:rFonts w:hint="eastAsia"/>
        </w:rPr>
        <w:t xml:space="preserve">  </w:t>
      </w:r>
      <w:r>
        <w:t>日</w:t>
      </w:r>
      <w:r>
        <w:rPr>
          <w:rFonts w:hint="eastAsia"/>
        </w:rPr>
        <w:t>止</w:t>
      </w:r>
      <w:r>
        <w:t>，期满需继续委托的，应重新签订委托书</w:t>
      </w:r>
      <w:r>
        <w:rPr>
          <w:rFonts w:hint="eastAsia"/>
        </w:rPr>
        <w:t>；</w:t>
      </w:r>
      <w:r>
        <w:t>若因上级安排和法律、法规、规章的立、改、废</w:t>
      </w:r>
      <w:r>
        <w:rPr>
          <w:rFonts w:hint="eastAsia"/>
        </w:rPr>
        <w:t>以及出现不</w:t>
      </w:r>
      <w:r>
        <w:rPr>
          <w:rFonts w:hint="eastAsia"/>
        </w:rPr>
        <w:t>再适合行政执法委托情形的</w:t>
      </w:r>
      <w:r>
        <w:t>，应终止委托。</w:t>
      </w:r>
    </w:p>
    <w:p w:rsidR="00F92AFA" w:rsidRDefault="00095836">
      <w:pPr>
        <w:spacing w:line="590" w:lineRule="exact"/>
        <w:ind w:firstLineChars="200" w:firstLine="640"/>
      </w:pPr>
      <w:r>
        <w:t>本委托书签订后十日内双方应向社会公布。</w:t>
      </w:r>
    </w:p>
    <w:p w:rsidR="00F92AFA" w:rsidRDefault="00095836">
      <w:pPr>
        <w:spacing w:line="590" w:lineRule="exact"/>
        <w:ind w:firstLineChars="200" w:firstLine="640"/>
        <w:rPr>
          <w:rFonts w:ascii="方正黑体_GBK" w:eastAsia="方正黑体_GBK"/>
        </w:rPr>
      </w:pPr>
      <w:r>
        <w:rPr>
          <w:rFonts w:ascii="方正黑体_GBK" w:eastAsia="方正黑体_GBK"/>
        </w:rPr>
        <w:t>四、其他事项</w:t>
      </w:r>
    </w:p>
    <w:p w:rsidR="00F92AFA" w:rsidRDefault="00095836">
      <w:pPr>
        <w:spacing w:line="590" w:lineRule="exact"/>
        <w:ind w:firstLineChars="200" w:firstLine="640"/>
      </w:pPr>
      <w:r>
        <w:rPr>
          <w:rFonts w:hint="eastAsia"/>
        </w:rPr>
        <w:t>如因乙方超越权限或者不当行为给甲方带来损失（包括但不限于行政执法公信力的损失），由乙方承担。本委托书经双方法定代表人签字并加盖公章后生效。委托书一式</w:t>
      </w:r>
      <w:r>
        <w:rPr>
          <w:rFonts w:hint="eastAsia"/>
        </w:rPr>
        <w:t>五</w:t>
      </w:r>
      <w:r>
        <w:rPr>
          <w:rFonts w:hint="eastAsia"/>
        </w:rPr>
        <w:t>份，甲乙双方各执一份，报本级政府</w:t>
      </w:r>
      <w:r>
        <w:rPr>
          <w:rFonts w:hint="eastAsia"/>
        </w:rPr>
        <w:t>司法行政部门和机构编制部门、</w:t>
      </w:r>
      <w:r>
        <w:rPr>
          <w:rFonts w:hint="eastAsia"/>
        </w:rPr>
        <w:t>市</w:t>
      </w:r>
      <w:r>
        <w:rPr>
          <w:rFonts w:hint="eastAsia"/>
        </w:rPr>
        <w:t>消防救援支队备案</w:t>
      </w:r>
      <w:r>
        <w:rPr>
          <w:rFonts w:hint="eastAsia"/>
        </w:rPr>
        <w:t>各一份。本协议附件是协议的组成部分，与协议具有同等效力。</w:t>
      </w:r>
    </w:p>
    <w:p w:rsidR="00F92AFA" w:rsidRDefault="00F92AFA">
      <w:pPr>
        <w:spacing w:line="590" w:lineRule="exact"/>
        <w:ind w:firstLine="624"/>
      </w:pPr>
    </w:p>
    <w:p w:rsidR="00F92AFA" w:rsidRDefault="00F92AFA">
      <w:pPr>
        <w:spacing w:line="590" w:lineRule="exact"/>
        <w:ind w:firstLine="624"/>
      </w:pPr>
    </w:p>
    <w:p w:rsidR="00F92AFA" w:rsidRDefault="00F92AFA">
      <w:pPr>
        <w:spacing w:line="590" w:lineRule="exact"/>
      </w:pPr>
    </w:p>
    <w:p w:rsidR="00F92AFA" w:rsidRDefault="00095836">
      <w:pPr>
        <w:spacing w:line="590" w:lineRule="exact"/>
      </w:pPr>
      <w:r>
        <w:rPr>
          <w:rFonts w:hint="eastAsia"/>
        </w:rPr>
        <w:lastRenderedPageBreak/>
        <w:t>委托</w:t>
      </w:r>
      <w:r>
        <w:rPr>
          <w:rFonts w:hint="eastAsia"/>
        </w:rPr>
        <w:t>方</w:t>
      </w:r>
      <w:r>
        <w:rPr>
          <w:rFonts w:hint="eastAsia"/>
        </w:rPr>
        <w:t>（盖章）：</w:t>
      </w:r>
      <w:r>
        <w:t xml:space="preserve">      </w:t>
      </w:r>
      <w:r>
        <w:rPr>
          <w:rFonts w:hint="eastAsia"/>
        </w:rPr>
        <w:t xml:space="preserve">              </w:t>
      </w:r>
      <w:r>
        <w:t>受委托</w:t>
      </w:r>
      <w:r>
        <w:rPr>
          <w:rFonts w:hint="eastAsia"/>
        </w:rPr>
        <w:t>方</w:t>
      </w:r>
      <w:r>
        <w:t>（盖章）：</w:t>
      </w:r>
    </w:p>
    <w:p w:rsidR="00F92AFA" w:rsidRDefault="00095836">
      <w:pPr>
        <w:spacing w:line="590" w:lineRule="exact"/>
        <w:ind w:firstLine="624"/>
      </w:pPr>
      <w:r>
        <w:rPr>
          <w:rFonts w:hint="eastAsia"/>
        </w:rPr>
        <w:t xml:space="preserve"> </w:t>
      </w:r>
    </w:p>
    <w:p w:rsidR="00F92AFA" w:rsidRDefault="00F92AFA">
      <w:pPr>
        <w:spacing w:line="590" w:lineRule="exact"/>
        <w:ind w:firstLine="624"/>
      </w:pPr>
    </w:p>
    <w:p w:rsidR="00F92AFA" w:rsidRDefault="00095836">
      <w:pPr>
        <w:spacing w:line="590" w:lineRule="exact"/>
      </w:pPr>
      <w:r>
        <w:rPr>
          <w:rFonts w:hint="eastAsia"/>
        </w:rPr>
        <w:t>主要负责人：</w:t>
      </w:r>
      <w:r>
        <w:t xml:space="preserve">          </w:t>
      </w:r>
      <w:r>
        <w:rPr>
          <w:rFonts w:hint="eastAsia"/>
        </w:rPr>
        <w:t xml:space="preserve">      </w:t>
      </w:r>
      <w:r>
        <w:rPr>
          <w:rFonts w:hint="eastAsia"/>
        </w:rPr>
        <w:t xml:space="preserve">    </w:t>
      </w:r>
      <w:r>
        <w:t xml:space="preserve">      </w:t>
      </w:r>
      <w:r>
        <w:rPr>
          <w:rFonts w:hint="eastAsia"/>
        </w:rPr>
        <w:t>主要负责人：</w:t>
      </w:r>
    </w:p>
    <w:p w:rsidR="00F92AFA" w:rsidRDefault="00F92AFA">
      <w:pPr>
        <w:spacing w:line="590" w:lineRule="exact"/>
        <w:ind w:firstLineChars="400" w:firstLine="1280"/>
      </w:pPr>
    </w:p>
    <w:p w:rsidR="00F92AFA" w:rsidRDefault="00095836">
      <w:pPr>
        <w:spacing w:line="590" w:lineRule="exact"/>
        <w:ind w:firstLineChars="200" w:firstLine="640"/>
      </w:pPr>
      <w:r>
        <w:rPr>
          <w:rFonts w:hint="eastAsia"/>
        </w:rPr>
        <w:t>年</w:t>
      </w:r>
      <w:r>
        <w:rPr>
          <w:rFonts w:hint="eastAsia"/>
        </w:rPr>
        <w:t xml:space="preserve">  </w:t>
      </w:r>
      <w:r>
        <w:rPr>
          <w:rFonts w:hint="eastAsia"/>
        </w:rPr>
        <w:t xml:space="preserve"> </w:t>
      </w:r>
      <w:r>
        <w:rPr>
          <w:rFonts w:hint="eastAsia"/>
        </w:rPr>
        <w:t>月</w:t>
      </w:r>
      <w:r>
        <w:rPr>
          <w:rFonts w:hint="eastAsia"/>
        </w:rPr>
        <w:t xml:space="preserve">  </w:t>
      </w:r>
      <w:r>
        <w:t xml:space="preserve"> </w:t>
      </w:r>
      <w:r>
        <w:t>日</w:t>
      </w:r>
      <w:r>
        <w:t xml:space="preserve">         </w:t>
      </w:r>
      <w:r>
        <w:rPr>
          <w:rFonts w:hint="eastAsia"/>
        </w:rPr>
        <w:t xml:space="preserve">           </w:t>
      </w:r>
      <w:r>
        <w:t xml:space="preserve">     </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F92AFA" w:rsidRDefault="00F92AFA">
      <w:pPr>
        <w:spacing w:line="600" w:lineRule="exact"/>
        <w:ind w:firstLineChars="200" w:firstLine="640"/>
      </w:pPr>
    </w:p>
    <w:p w:rsidR="00F92AFA" w:rsidRDefault="00F92AFA">
      <w:pPr>
        <w:widowControl/>
        <w:adjustRightInd w:val="0"/>
        <w:spacing w:line="540" w:lineRule="exact"/>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rPr>
          <w:rFonts w:ascii="Times New Roman"/>
          <w:kern w:val="0"/>
        </w:rPr>
      </w:pPr>
    </w:p>
    <w:p w:rsidR="00F92AFA" w:rsidRDefault="00F92AFA">
      <w:pPr>
        <w:rPr>
          <w:rFonts w:ascii="Times New Roman"/>
          <w:kern w:val="0"/>
        </w:rPr>
      </w:pPr>
    </w:p>
    <w:p w:rsidR="00F92AFA" w:rsidRDefault="00F92AFA">
      <w:pPr>
        <w:pStyle w:val="a4"/>
      </w:pPr>
    </w:p>
    <w:p w:rsidR="00F92AFA" w:rsidRDefault="00F92AFA">
      <w:pPr>
        <w:widowControl/>
        <w:adjustRightInd w:val="0"/>
        <w:spacing w:line="540" w:lineRule="exact"/>
        <w:rPr>
          <w:rFonts w:ascii="Times New Roman"/>
          <w:kern w:val="0"/>
        </w:rPr>
      </w:pPr>
    </w:p>
    <w:p w:rsidR="00F92AFA" w:rsidRDefault="00F92AFA">
      <w:pPr>
        <w:widowControl/>
        <w:adjustRightInd w:val="0"/>
        <w:spacing w:line="540" w:lineRule="exact"/>
        <w:rPr>
          <w:rFonts w:ascii="Times New Roman"/>
          <w:kern w:val="0"/>
        </w:rPr>
      </w:pPr>
    </w:p>
    <w:p w:rsidR="00F92AFA" w:rsidRDefault="00095836">
      <w:pPr>
        <w:widowControl/>
        <w:adjustRightInd w:val="0"/>
        <w:spacing w:line="540" w:lineRule="exact"/>
        <w:rPr>
          <w:rFonts w:ascii="Times New Roman"/>
          <w:kern w:val="0"/>
        </w:rPr>
      </w:pPr>
      <w:r>
        <w:rPr>
          <w:rFonts w:ascii="Times New Roman" w:hint="eastAsia"/>
          <w:kern w:val="0"/>
        </w:rPr>
        <w:lastRenderedPageBreak/>
        <w:t>附件</w:t>
      </w:r>
      <w:r>
        <w:rPr>
          <w:rFonts w:ascii="Times New Roman" w:hint="eastAsia"/>
          <w:kern w:val="0"/>
        </w:rPr>
        <w:t>4</w:t>
      </w:r>
      <w:r>
        <w:rPr>
          <w:rFonts w:ascii="Times New Roman" w:hint="eastAsia"/>
          <w:kern w:val="0"/>
        </w:rPr>
        <w:t>：</w:t>
      </w:r>
    </w:p>
    <w:p w:rsidR="00F92AFA" w:rsidRDefault="00F92AFA">
      <w:pPr>
        <w:widowControl/>
        <w:adjustRightInd w:val="0"/>
        <w:spacing w:line="540" w:lineRule="exact"/>
        <w:jc w:val="center"/>
        <w:rPr>
          <w:rFonts w:ascii="Times New Roman" w:eastAsia="方正小标宋_GBK" w:cs="方正小标宋_GBK"/>
        </w:rPr>
      </w:pPr>
    </w:p>
    <w:p w:rsidR="00F92AFA" w:rsidRDefault="00095836">
      <w:pPr>
        <w:pStyle w:val="a8"/>
        <w:widowControl/>
        <w:shd w:val="clear" w:color="auto" w:fill="FFFFFF"/>
        <w:spacing w:before="0" w:beforeAutospacing="0" w:after="0" w:afterAutospacing="0" w:line="30" w:lineRule="atLeast"/>
        <w:jc w:val="center"/>
        <w:rPr>
          <w:rStyle w:val="aa"/>
          <w:rFonts w:ascii="方正小标宋_GBK" w:eastAsia="方正小标宋_GBK"/>
          <w:color w:val="363636"/>
          <w:sz w:val="44"/>
          <w:szCs w:val="44"/>
          <w:shd w:val="clear" w:color="auto" w:fill="FFFFFF"/>
        </w:rPr>
      </w:pPr>
      <w:r>
        <w:rPr>
          <w:rStyle w:val="aa"/>
          <w:rFonts w:ascii="方正小标宋_GBK" w:eastAsia="方正小标宋_GBK" w:hint="eastAsia"/>
          <w:color w:val="363636"/>
          <w:sz w:val="44"/>
          <w:szCs w:val="44"/>
          <w:shd w:val="clear" w:color="auto" w:fill="FFFFFF"/>
        </w:rPr>
        <w:t>镇（街道）消防监督检查记录</w:t>
      </w:r>
    </w:p>
    <w:p w:rsidR="00F92AFA" w:rsidRDefault="00095836">
      <w:pPr>
        <w:pStyle w:val="a8"/>
        <w:widowControl/>
        <w:shd w:val="clear" w:color="auto" w:fill="FFFFFF"/>
        <w:spacing w:before="0" w:beforeAutospacing="0" w:after="0" w:afterAutospacing="0" w:line="30" w:lineRule="atLeast"/>
        <w:jc w:val="right"/>
        <w:rPr>
          <w:color w:val="363636"/>
          <w:szCs w:val="24"/>
        </w:rPr>
      </w:pPr>
      <w:r>
        <w:rPr>
          <w:color w:val="363636"/>
          <w:szCs w:val="24"/>
          <w:shd w:val="clear" w:color="auto" w:fill="FFFFFF"/>
        </w:rPr>
        <w:t xml:space="preserve">                    </w:t>
      </w:r>
      <w:r>
        <w:rPr>
          <w:color w:val="363636"/>
          <w:szCs w:val="24"/>
          <w:shd w:val="clear" w:color="auto" w:fill="FFFFFF"/>
        </w:rPr>
        <w:t>编号：</w:t>
      </w:r>
      <w:r>
        <w:rPr>
          <w:color w:val="363636"/>
          <w:szCs w:val="24"/>
          <w:shd w:val="clear" w:color="auto" w:fill="FFFFFF"/>
        </w:rPr>
        <w:t>*</w:t>
      </w:r>
      <w:r>
        <w:rPr>
          <w:color w:val="363636"/>
          <w:szCs w:val="24"/>
          <w:shd w:val="clear" w:color="auto" w:fill="FFFFFF"/>
        </w:rPr>
        <w:t>（</w:t>
      </w:r>
      <w:r>
        <w:rPr>
          <w:color w:val="363636"/>
          <w:szCs w:val="24"/>
          <w:shd w:val="clear" w:color="auto" w:fill="FFFFFF"/>
        </w:rPr>
        <w:t>*</w:t>
      </w:r>
      <w:r>
        <w:rPr>
          <w:color w:val="363636"/>
          <w:szCs w:val="24"/>
          <w:shd w:val="clear" w:color="auto" w:fill="FFFFFF"/>
        </w:rPr>
        <w:t>）〔</w:t>
      </w:r>
      <w:r>
        <w:rPr>
          <w:color w:val="363636"/>
          <w:szCs w:val="24"/>
          <w:shd w:val="clear" w:color="auto" w:fill="FFFFFF"/>
        </w:rPr>
        <w:t>2023</w:t>
      </w:r>
      <w:r>
        <w:rPr>
          <w:color w:val="363636"/>
          <w:szCs w:val="24"/>
          <w:shd w:val="clear" w:color="auto" w:fill="FFFFFF"/>
        </w:rPr>
        <w:t>〕第</w:t>
      </w:r>
      <w:r>
        <w:rPr>
          <w:color w:val="363636"/>
          <w:szCs w:val="24"/>
          <w:shd w:val="clear" w:color="auto" w:fill="FFFFFF"/>
        </w:rPr>
        <w:t>000*</w:t>
      </w:r>
      <w:r>
        <w:rPr>
          <w:color w:val="363636"/>
          <w:szCs w:val="24"/>
          <w:shd w:val="clear" w:color="auto" w:fill="FFFFFF"/>
        </w:rPr>
        <w:t>号</w:t>
      </w:r>
    </w:p>
    <w:tbl>
      <w:tblPr>
        <w:tblW w:w="0" w:type="auto"/>
        <w:tblBorders>
          <w:top w:val="single" w:sz="6" w:space="0" w:color="000000"/>
          <w:left w:val="single" w:sz="6" w:space="0" w:color="000000"/>
          <w:bottom w:val="single" w:sz="6" w:space="0" w:color="000000"/>
          <w:right w:val="single" w:sz="6" w:space="0" w:color="000000"/>
        </w:tblBorders>
        <w:shd w:val="clear" w:color="auto" w:fill="FFFFFF"/>
        <w:tblLayout w:type="fixed"/>
        <w:tblCellMar>
          <w:left w:w="0" w:type="dxa"/>
          <w:right w:w="0" w:type="dxa"/>
        </w:tblCellMar>
        <w:tblLook w:val="04A0" w:firstRow="1" w:lastRow="0" w:firstColumn="1" w:lastColumn="0" w:noHBand="0" w:noVBand="1"/>
      </w:tblPr>
      <w:tblGrid>
        <w:gridCol w:w="530"/>
        <w:gridCol w:w="993"/>
        <w:gridCol w:w="69"/>
        <w:gridCol w:w="1495"/>
        <w:gridCol w:w="987"/>
        <w:gridCol w:w="1239"/>
        <w:gridCol w:w="143"/>
        <w:gridCol w:w="36"/>
        <w:gridCol w:w="1134"/>
        <w:gridCol w:w="1887"/>
      </w:tblGrid>
      <w:tr w:rsidR="00F92AFA">
        <w:tc>
          <w:tcPr>
            <w:tcW w:w="1592"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被检查单位</w:t>
            </w:r>
          </w:p>
          <w:p w:rsidR="00F92AFA" w:rsidRDefault="00095836">
            <w:pPr>
              <w:adjustRightInd w:val="0"/>
              <w:spacing w:line="300" w:lineRule="exact"/>
              <w:rPr>
                <w:sz w:val="24"/>
                <w:szCs w:val="24"/>
              </w:rPr>
            </w:pPr>
            <w:r>
              <w:rPr>
                <w:sz w:val="24"/>
              </w:rPr>
              <w:t>（场所）名称</w:t>
            </w:r>
          </w:p>
        </w:tc>
        <w:tc>
          <w:tcPr>
            <w:tcW w:w="2482"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c>
          <w:tcPr>
            <w:tcW w:w="123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检查时间</w:t>
            </w:r>
          </w:p>
        </w:tc>
        <w:tc>
          <w:tcPr>
            <w:tcW w:w="320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ind w:firstLineChars="250" w:firstLine="600"/>
              <w:rPr>
                <w:sz w:val="24"/>
                <w:szCs w:val="24"/>
              </w:rPr>
            </w:pPr>
            <w:r>
              <w:rPr>
                <w:sz w:val="24"/>
                <w:szCs w:val="24"/>
              </w:rPr>
              <w:t>年</w:t>
            </w:r>
            <w:r>
              <w:rPr>
                <w:sz w:val="24"/>
                <w:szCs w:val="24"/>
              </w:rPr>
              <w:t> </w:t>
            </w:r>
            <w:r>
              <w:rPr>
                <w:sz w:val="24"/>
                <w:szCs w:val="24"/>
              </w:rPr>
              <w:t xml:space="preserve"> </w:t>
            </w:r>
            <w:r>
              <w:rPr>
                <w:sz w:val="24"/>
                <w:szCs w:val="24"/>
              </w:rPr>
              <w:t>月</w:t>
            </w:r>
            <w:r>
              <w:rPr>
                <w:sz w:val="24"/>
                <w:szCs w:val="24"/>
              </w:rPr>
              <w:t> </w:t>
            </w:r>
            <w:r>
              <w:rPr>
                <w:sz w:val="24"/>
                <w:szCs w:val="24"/>
              </w:rPr>
              <w:t xml:space="preserve"> </w:t>
            </w:r>
            <w:r>
              <w:rPr>
                <w:sz w:val="24"/>
                <w:szCs w:val="24"/>
              </w:rPr>
              <w:t>日</w:t>
            </w:r>
            <w:r>
              <w:rPr>
                <w:sz w:val="24"/>
                <w:szCs w:val="24"/>
              </w:rPr>
              <w:t> </w:t>
            </w:r>
            <w:r>
              <w:rPr>
                <w:sz w:val="24"/>
                <w:szCs w:val="24"/>
              </w:rPr>
              <w:t xml:space="preserve"> </w:t>
            </w:r>
            <w:r>
              <w:rPr>
                <w:sz w:val="24"/>
                <w:szCs w:val="24"/>
              </w:rPr>
              <w:t>时</w:t>
            </w:r>
          </w:p>
        </w:tc>
      </w:tr>
      <w:tr w:rsidR="00F92AFA">
        <w:tc>
          <w:tcPr>
            <w:tcW w:w="1592"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消防安全负责人</w:t>
            </w:r>
          </w:p>
        </w:tc>
        <w:tc>
          <w:tcPr>
            <w:tcW w:w="2482"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c>
          <w:tcPr>
            <w:tcW w:w="123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联系电话</w:t>
            </w:r>
          </w:p>
        </w:tc>
        <w:tc>
          <w:tcPr>
            <w:tcW w:w="3200"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r>
      <w:tr w:rsidR="00F92AFA">
        <w:tc>
          <w:tcPr>
            <w:tcW w:w="1592"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地址</w:t>
            </w:r>
          </w:p>
        </w:tc>
        <w:tc>
          <w:tcPr>
            <w:tcW w:w="6921" w:type="dxa"/>
            <w:gridSpan w:val="7"/>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r>
      <w:tr w:rsidR="00F92AFA">
        <w:trPr>
          <w:trHeight w:val="1016"/>
        </w:trPr>
        <w:tc>
          <w:tcPr>
            <w:tcW w:w="1592"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层数</w:t>
            </w:r>
          </w:p>
        </w:tc>
        <w:tc>
          <w:tcPr>
            <w:tcW w:w="149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c>
          <w:tcPr>
            <w:tcW w:w="98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单层面积（</w:t>
            </w:r>
            <w:r>
              <w:rPr>
                <w:sz w:val="24"/>
                <w:szCs w:val="24"/>
              </w:rPr>
              <w:t>m2</w:t>
            </w:r>
            <w:r>
              <w:rPr>
                <w:sz w:val="24"/>
              </w:rPr>
              <w:t>）</w:t>
            </w:r>
          </w:p>
        </w:tc>
        <w:tc>
          <w:tcPr>
            <w:tcW w:w="1382"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c>
          <w:tcPr>
            <w:tcW w:w="1170"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szCs w:val="24"/>
              </w:rPr>
            </w:pPr>
            <w:r>
              <w:rPr>
                <w:sz w:val="24"/>
              </w:rPr>
              <w:t>总面积（</w:t>
            </w:r>
            <w:r>
              <w:rPr>
                <w:sz w:val="24"/>
                <w:szCs w:val="24"/>
              </w:rPr>
              <w:t>m2</w:t>
            </w:r>
            <w:r>
              <w:rPr>
                <w:sz w:val="24"/>
              </w:rPr>
              <w:t>）</w:t>
            </w:r>
          </w:p>
        </w:tc>
        <w:tc>
          <w:tcPr>
            <w:tcW w:w="188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szCs w:val="24"/>
              </w:rPr>
            </w:pPr>
          </w:p>
        </w:tc>
      </w:tr>
      <w:tr w:rsidR="00F92AFA">
        <w:tc>
          <w:tcPr>
            <w:tcW w:w="1592"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sz w:val="24"/>
              </w:rPr>
              <w:t>建筑结构</w:t>
            </w:r>
          </w:p>
        </w:tc>
        <w:tc>
          <w:tcPr>
            <w:tcW w:w="6921" w:type="dxa"/>
            <w:gridSpan w:val="7"/>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sz w:val="24"/>
              </w:rPr>
              <w:t>□</w:t>
            </w:r>
            <w:r>
              <w:rPr>
                <w:sz w:val="24"/>
              </w:rPr>
              <w:t>框架</w:t>
            </w:r>
            <w:r>
              <w:rPr>
                <w:sz w:val="24"/>
              </w:rPr>
              <w:t>  </w:t>
            </w:r>
            <w:r>
              <w:rPr>
                <w:sz w:val="24"/>
              </w:rPr>
              <w:t xml:space="preserve"> </w:t>
            </w:r>
            <w:r>
              <w:rPr>
                <w:sz w:val="24"/>
              </w:rPr>
              <w:t>□</w:t>
            </w:r>
            <w:r>
              <w:rPr>
                <w:sz w:val="24"/>
              </w:rPr>
              <w:t>砖混</w:t>
            </w:r>
            <w:r>
              <w:rPr>
                <w:sz w:val="24"/>
              </w:rPr>
              <w:t>  </w:t>
            </w:r>
            <w:r>
              <w:rPr>
                <w:sz w:val="24"/>
              </w:rPr>
              <w:t xml:space="preserve"> </w:t>
            </w:r>
            <w:r>
              <w:rPr>
                <w:sz w:val="24"/>
              </w:rPr>
              <w:t>□</w:t>
            </w:r>
            <w:r>
              <w:rPr>
                <w:sz w:val="24"/>
              </w:rPr>
              <w:t>砖木</w:t>
            </w:r>
            <w:r>
              <w:rPr>
                <w:sz w:val="24"/>
              </w:rPr>
              <w:t>  </w:t>
            </w:r>
            <w:r>
              <w:rPr>
                <w:sz w:val="24"/>
              </w:rPr>
              <w:t xml:space="preserve"> </w:t>
            </w:r>
            <w:r>
              <w:rPr>
                <w:sz w:val="24"/>
              </w:rPr>
              <w:t>□</w:t>
            </w:r>
            <w:r>
              <w:rPr>
                <w:sz w:val="24"/>
              </w:rPr>
              <w:t>木结构</w:t>
            </w:r>
            <w:r>
              <w:rPr>
                <w:sz w:val="24"/>
              </w:rPr>
              <w:t>  </w:t>
            </w:r>
            <w:r>
              <w:rPr>
                <w:sz w:val="24"/>
              </w:rPr>
              <w:t xml:space="preserve"> </w:t>
            </w:r>
            <w:r>
              <w:rPr>
                <w:sz w:val="24"/>
              </w:rPr>
              <w:t>□</w:t>
            </w:r>
            <w:r>
              <w:rPr>
                <w:sz w:val="24"/>
              </w:rPr>
              <w:t>钢结构</w:t>
            </w:r>
            <w:r>
              <w:rPr>
                <w:sz w:val="24"/>
              </w:rPr>
              <w:t>  </w:t>
            </w:r>
            <w:r>
              <w:rPr>
                <w:sz w:val="24"/>
              </w:rPr>
              <w:t xml:space="preserve"> </w:t>
            </w:r>
            <w:r>
              <w:rPr>
                <w:sz w:val="24"/>
              </w:rPr>
              <w:t>□</w:t>
            </w:r>
            <w:r>
              <w:rPr>
                <w:sz w:val="24"/>
              </w:rPr>
              <w:t>简易搭盖</w:t>
            </w:r>
          </w:p>
        </w:tc>
      </w:tr>
      <w:tr w:rsidR="00F92AFA">
        <w:tc>
          <w:tcPr>
            <w:tcW w:w="5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sz w:val="24"/>
              </w:rPr>
              <w:t>消</w:t>
            </w:r>
          </w:p>
          <w:p w:rsidR="00F92AFA" w:rsidRDefault="00095836">
            <w:pPr>
              <w:adjustRightInd w:val="0"/>
              <w:spacing w:line="300" w:lineRule="exact"/>
              <w:rPr>
                <w:sz w:val="24"/>
              </w:rPr>
            </w:pPr>
            <w:r>
              <w:rPr>
                <w:sz w:val="24"/>
              </w:rPr>
              <w:t>防</w:t>
            </w:r>
          </w:p>
          <w:p w:rsidR="00F92AFA" w:rsidRDefault="00095836">
            <w:pPr>
              <w:adjustRightInd w:val="0"/>
              <w:spacing w:line="300" w:lineRule="exact"/>
              <w:rPr>
                <w:sz w:val="24"/>
              </w:rPr>
            </w:pPr>
            <w:r>
              <w:rPr>
                <w:sz w:val="24"/>
              </w:rPr>
              <w:t>安</w:t>
            </w:r>
          </w:p>
          <w:p w:rsidR="00F92AFA" w:rsidRDefault="00095836">
            <w:pPr>
              <w:adjustRightInd w:val="0"/>
              <w:spacing w:line="300" w:lineRule="exact"/>
              <w:rPr>
                <w:sz w:val="24"/>
              </w:rPr>
            </w:pPr>
            <w:r>
              <w:rPr>
                <w:sz w:val="24"/>
              </w:rPr>
              <w:t>全</w:t>
            </w:r>
          </w:p>
          <w:p w:rsidR="00F92AFA" w:rsidRDefault="00095836">
            <w:pPr>
              <w:adjustRightInd w:val="0"/>
              <w:spacing w:line="300" w:lineRule="exact"/>
              <w:rPr>
                <w:sz w:val="24"/>
              </w:rPr>
            </w:pPr>
            <w:r>
              <w:rPr>
                <w:sz w:val="24"/>
              </w:rPr>
              <w:t>管</w:t>
            </w:r>
          </w:p>
          <w:p w:rsidR="00F92AFA" w:rsidRDefault="00095836">
            <w:pPr>
              <w:adjustRightInd w:val="0"/>
              <w:spacing w:line="300" w:lineRule="exact"/>
              <w:rPr>
                <w:sz w:val="24"/>
              </w:rPr>
            </w:pPr>
            <w:r>
              <w:rPr>
                <w:sz w:val="24"/>
              </w:rPr>
              <w:t>理</w:t>
            </w: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rFonts w:asciiTheme="minorHAnsi" w:eastAsiaTheme="minorEastAsia" w:hAnsiTheme="minorHAnsi" w:cstheme="minorBidi"/>
                <w:sz w:val="24"/>
                <w:szCs w:val="22"/>
              </w:rPr>
            </w:pPr>
            <w:r>
              <w:rPr>
                <w:rFonts w:asciiTheme="minorHAnsi" w:eastAsiaTheme="minorEastAsia" w:hAnsiTheme="minorHAnsi" w:cstheme="minorBidi"/>
                <w:sz w:val="24"/>
                <w:szCs w:val="22"/>
              </w:rPr>
              <w:t>是否建立消防安全管理制度</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rFonts w:asciiTheme="minorHAnsi" w:eastAsiaTheme="minorEastAsia" w:hAnsiTheme="minorHAnsi" w:cstheme="minorBidi"/>
                <w:sz w:val="24"/>
                <w:szCs w:val="22"/>
              </w:rPr>
            </w:pPr>
            <w:r>
              <w:rPr>
                <w:rFonts w:asciiTheme="minorHAnsi" w:eastAsiaTheme="minorEastAsia" w:hAnsiTheme="minorHAnsi" w:cstheme="minorBidi"/>
                <w:sz w:val="24"/>
                <w:szCs w:val="22"/>
              </w:rPr>
              <w:t>□</w:t>
            </w:r>
            <w:r>
              <w:rPr>
                <w:rFonts w:asciiTheme="minorHAnsi" w:eastAsiaTheme="minorEastAsia" w:hAnsiTheme="minorHAnsi" w:cstheme="minorBidi"/>
                <w:sz w:val="24"/>
                <w:szCs w:val="22"/>
              </w:rPr>
              <w:t>是</w:t>
            </w:r>
            <w:r>
              <w:rPr>
                <w:rFonts w:asciiTheme="minorHAnsi" w:eastAsiaTheme="minorEastAsia" w:hAnsiTheme="minorHAnsi" w:cstheme="minorBidi"/>
                <w:sz w:val="24"/>
                <w:szCs w:val="22"/>
              </w:rPr>
              <w:t>      □</w:t>
            </w:r>
            <w:r>
              <w:rPr>
                <w:rFonts w:asciiTheme="minorHAnsi" w:eastAsiaTheme="minorEastAsia" w:hAnsiTheme="minorHAnsi" w:cstheme="minorBidi"/>
                <w:sz w:val="24"/>
                <w:szCs w:val="22"/>
              </w:rPr>
              <w:t>否</w:t>
            </w:r>
            <w:r>
              <w:rPr>
                <w:rFonts w:asciiTheme="minorHAnsi" w:eastAsiaTheme="minorEastAsia" w:hAnsiTheme="minorHAnsi" w:cstheme="minorBidi"/>
                <w:sz w:val="24"/>
                <w:szCs w:val="22"/>
              </w:rPr>
              <w:t>     □</w:t>
            </w:r>
            <w:r>
              <w:rPr>
                <w:rFonts w:asciiTheme="minorHAnsi" w:eastAsiaTheme="minorEastAsia" w:hAnsiTheme="minorHAnsi" w:cstheme="minorBidi"/>
                <w:sz w:val="24"/>
                <w:szCs w:val="2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是否组织员工开展消防安全教育培训演练</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是</w:t>
            </w:r>
            <w:r>
              <w:rPr>
                <w:kern w:val="2"/>
              </w:rPr>
              <w:t>      □</w:t>
            </w:r>
            <w:r>
              <w:rPr>
                <w:kern w:val="2"/>
              </w:rPr>
              <w:t>否</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是否定期开展防火检查</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是</w:t>
            </w:r>
            <w:r>
              <w:rPr>
                <w:kern w:val="2"/>
              </w:rPr>
              <w:t>      □</w:t>
            </w:r>
            <w:r>
              <w:rPr>
                <w:kern w:val="2"/>
              </w:rPr>
              <w:t>否</w:t>
            </w:r>
            <w:r>
              <w:rPr>
                <w:kern w:val="2"/>
              </w:rPr>
              <w:t>     □</w:t>
            </w:r>
            <w:r>
              <w:rPr>
                <w:kern w:val="2"/>
              </w:rPr>
              <w:t>不涉及</w:t>
            </w:r>
            <w:r>
              <w:rPr>
                <w:kern w:val="2"/>
              </w:rPr>
              <w:t> </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电气线路使用情况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正常</w:t>
            </w:r>
            <w:r>
              <w:rPr>
                <w:kern w:val="2"/>
              </w:rPr>
              <w:t>    □</w:t>
            </w:r>
            <w:r>
              <w:rPr>
                <w:kern w:val="2"/>
              </w:rPr>
              <w:t>存在电气线路私拉乱接</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门窗是否设置影响逃生、灭火救援的障碍物</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是</w:t>
            </w:r>
            <w:r>
              <w:rPr>
                <w:kern w:val="2"/>
              </w:rPr>
              <w:t>      □</w:t>
            </w:r>
            <w:r>
              <w:rPr>
                <w:kern w:val="2"/>
              </w:rPr>
              <w:t>否</w:t>
            </w:r>
            <w:r>
              <w:rPr>
                <w:kern w:val="2"/>
              </w:rPr>
              <w:t>     □</w:t>
            </w:r>
            <w:r>
              <w:rPr>
                <w:kern w:val="2"/>
              </w:rPr>
              <w:t>不涉及</w:t>
            </w:r>
            <w:r>
              <w:rPr>
                <w:kern w:val="2"/>
              </w:rPr>
              <w:t> </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建筑物外墙及屋面是否设置广告牌、防盗设施影响防火、逃生、灭火救援</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是</w:t>
            </w:r>
            <w:r>
              <w:rPr>
                <w:kern w:val="2"/>
              </w:rPr>
              <w:t>      □</w:t>
            </w:r>
            <w:r>
              <w:rPr>
                <w:kern w:val="2"/>
              </w:rPr>
              <w:t>否</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是否存在生产、储存、经营其他物品的场所与居住场所设置在同一建筑物内，不符合消防技术标准问题</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否</w:t>
            </w:r>
            <w:r>
              <w:rPr>
                <w:kern w:val="2"/>
              </w:rPr>
              <w:t>      □</w:t>
            </w:r>
            <w:r>
              <w:rPr>
                <w:kern w:val="2"/>
              </w:rPr>
              <w:t>是</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是否存在违章电焊、气焊或在具有火灾、爆炸危险的场所吸烟、使用明火情况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否</w:t>
            </w:r>
            <w:r>
              <w:rPr>
                <w:kern w:val="2"/>
              </w:rPr>
              <w:t>      □</w:t>
            </w:r>
            <w:r>
              <w:rPr>
                <w:kern w:val="2"/>
              </w:rPr>
              <w:t>是</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是否存在违规进入生产、储存易燃易爆危险品场所情况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否</w:t>
            </w:r>
            <w:r>
              <w:rPr>
                <w:kern w:val="2"/>
              </w:rPr>
              <w:t>      □</w:t>
            </w:r>
            <w:r>
              <w:rPr>
                <w:kern w:val="2"/>
              </w:rPr>
              <w:t>是</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是否使用可燃易燃材料装修情况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未使用</w:t>
            </w:r>
            <w:r>
              <w:rPr>
                <w:kern w:val="2"/>
              </w:rPr>
              <w:t>  □</w:t>
            </w:r>
            <w:r>
              <w:rPr>
                <w:kern w:val="2"/>
              </w:rPr>
              <w:t>使用聚氨酯泡沫</w:t>
            </w:r>
            <w:r>
              <w:rPr>
                <w:kern w:val="2"/>
              </w:rPr>
              <w:t>□</w:t>
            </w:r>
            <w:r>
              <w:rPr>
                <w:kern w:val="2"/>
              </w:rPr>
              <w:t>使用泡沫夹芯彩钢板</w:t>
            </w:r>
            <w:r>
              <w:rPr>
                <w:kern w:val="2"/>
              </w:rPr>
              <w:t>□</w:t>
            </w:r>
            <w:r>
              <w:rPr>
                <w:kern w:val="2"/>
              </w:rPr>
              <w:t>大量使用塑料绿植</w:t>
            </w:r>
          </w:p>
        </w:tc>
      </w:tr>
      <w:tr w:rsidR="00F92AFA">
        <w:tc>
          <w:tcPr>
            <w:tcW w:w="530"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sz w:val="24"/>
              </w:rPr>
              <w:t>消</w:t>
            </w:r>
          </w:p>
          <w:p w:rsidR="00F92AFA" w:rsidRDefault="00095836">
            <w:pPr>
              <w:adjustRightInd w:val="0"/>
              <w:spacing w:line="300" w:lineRule="exact"/>
              <w:rPr>
                <w:sz w:val="24"/>
              </w:rPr>
            </w:pPr>
            <w:r>
              <w:rPr>
                <w:sz w:val="24"/>
              </w:rPr>
              <w:t>防</w:t>
            </w:r>
          </w:p>
          <w:p w:rsidR="00F92AFA" w:rsidRDefault="00095836">
            <w:pPr>
              <w:adjustRightInd w:val="0"/>
              <w:spacing w:line="300" w:lineRule="exact"/>
              <w:rPr>
                <w:sz w:val="24"/>
              </w:rPr>
            </w:pPr>
            <w:r>
              <w:rPr>
                <w:sz w:val="24"/>
              </w:rPr>
              <w:t>设</w:t>
            </w:r>
          </w:p>
          <w:p w:rsidR="00F92AFA" w:rsidRDefault="00095836">
            <w:pPr>
              <w:adjustRightInd w:val="0"/>
              <w:spacing w:line="300" w:lineRule="exact"/>
              <w:rPr>
                <w:sz w:val="24"/>
              </w:rPr>
            </w:pPr>
            <w:r>
              <w:rPr>
                <w:sz w:val="24"/>
              </w:rPr>
              <w:t>施</w:t>
            </w:r>
          </w:p>
          <w:p w:rsidR="00F92AFA" w:rsidRDefault="00095836">
            <w:pPr>
              <w:adjustRightInd w:val="0"/>
              <w:spacing w:line="300" w:lineRule="exact"/>
              <w:rPr>
                <w:sz w:val="24"/>
              </w:rPr>
            </w:pPr>
            <w:r>
              <w:rPr>
                <w:sz w:val="24"/>
              </w:rPr>
              <w:t>情</w:t>
            </w:r>
          </w:p>
          <w:p w:rsidR="00F92AFA" w:rsidRDefault="00095836">
            <w:pPr>
              <w:adjustRightInd w:val="0"/>
              <w:spacing w:line="300" w:lineRule="exact"/>
              <w:rPr>
                <w:sz w:val="24"/>
              </w:rPr>
            </w:pPr>
            <w:r>
              <w:rPr>
                <w:sz w:val="24"/>
              </w:rPr>
              <w:t>况</w:t>
            </w: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rFonts w:asciiTheme="minorHAnsi" w:eastAsiaTheme="minorEastAsia" w:hAnsiTheme="minorHAnsi" w:cstheme="minorBidi"/>
                <w:sz w:val="24"/>
                <w:szCs w:val="22"/>
              </w:rPr>
            </w:pPr>
            <w:r>
              <w:rPr>
                <w:rFonts w:asciiTheme="minorHAnsi" w:eastAsiaTheme="minorEastAsia" w:hAnsiTheme="minorHAnsi" w:cstheme="minorBidi"/>
                <w:sz w:val="24"/>
                <w:szCs w:val="22"/>
              </w:rPr>
              <w:t>消防车通道情况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rFonts w:asciiTheme="minorHAnsi" w:eastAsiaTheme="minorEastAsia" w:hAnsiTheme="minorHAnsi" w:cstheme="minorBidi"/>
                <w:sz w:val="24"/>
                <w:szCs w:val="22"/>
              </w:rPr>
              <w:t>□</w:t>
            </w:r>
            <w:r>
              <w:rPr>
                <w:rFonts w:asciiTheme="minorHAnsi" w:eastAsiaTheme="minorEastAsia" w:hAnsiTheme="minorHAnsi" w:cstheme="minorBidi"/>
                <w:sz w:val="24"/>
                <w:szCs w:val="22"/>
              </w:rPr>
              <w:t>畅通</w:t>
            </w:r>
            <w:r>
              <w:rPr>
                <w:rFonts w:asciiTheme="minorHAnsi" w:eastAsiaTheme="minorEastAsia" w:hAnsiTheme="minorHAnsi" w:cstheme="minorBidi"/>
                <w:sz w:val="24"/>
                <w:szCs w:val="22"/>
              </w:rPr>
              <w:t xml:space="preserve">   </w:t>
            </w:r>
            <w:r>
              <w:rPr>
                <w:rFonts w:asciiTheme="minorHAnsi" w:eastAsiaTheme="minorEastAsia" w:hAnsiTheme="minorHAnsi" w:cstheme="minorBidi"/>
                <w:sz w:val="24"/>
                <w:szCs w:val="22"/>
              </w:rPr>
              <w:t>□</w:t>
            </w:r>
            <w:r>
              <w:rPr>
                <w:rFonts w:asciiTheme="minorHAnsi" w:eastAsiaTheme="minorEastAsia" w:hAnsiTheme="minorHAnsi" w:cstheme="minorBidi"/>
                <w:sz w:val="24"/>
                <w:szCs w:val="22"/>
              </w:rPr>
              <w:t>被堵塞、占用</w:t>
            </w:r>
            <w:r>
              <w:rPr>
                <w:rFonts w:asciiTheme="minorHAnsi" w:eastAsiaTheme="minorEastAsia" w:hAnsiTheme="minorHAnsi" w:cstheme="minorBidi"/>
                <w:sz w:val="24"/>
                <w:szCs w:val="22"/>
              </w:rPr>
              <w:t>   □</w:t>
            </w:r>
            <w:r>
              <w:rPr>
                <w:rFonts w:asciiTheme="minorHAnsi" w:eastAsiaTheme="minorEastAsia" w:hAnsiTheme="minorHAnsi" w:cstheme="minorBidi"/>
                <w:sz w:val="24"/>
                <w:szCs w:val="22"/>
              </w:rPr>
              <w:t>不涉及</w:t>
            </w:r>
            <w:r>
              <w:rPr>
                <w:sz w:val="24"/>
              </w:rPr>
              <w:t> </w:t>
            </w:r>
            <w:r>
              <w:rPr>
                <w:sz w:val="24"/>
              </w:rPr>
              <w:t xml:space="preserve"> </w:t>
            </w:r>
            <w:r>
              <w:rPr>
                <w:sz w:val="24"/>
              </w:rPr>
              <w:t> </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消防车登高场地畅通情况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畅通</w:t>
            </w:r>
            <w:r>
              <w:rPr>
                <w:kern w:val="2"/>
              </w:rPr>
              <w:t>   □</w:t>
            </w:r>
            <w:r>
              <w:rPr>
                <w:kern w:val="2"/>
              </w:rPr>
              <w:t>被堵塞、占用</w:t>
            </w:r>
            <w:r>
              <w:rPr>
                <w:kern w:val="2"/>
              </w:rPr>
              <w:t>   □</w:t>
            </w:r>
            <w:r>
              <w:rPr>
                <w:kern w:val="2"/>
              </w:rPr>
              <w:t>不涉及</w:t>
            </w:r>
            <w:r>
              <w:rPr>
                <w:kern w:val="2"/>
              </w:rPr>
              <w:t>  </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疏散通道、安全出口情况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畅通</w:t>
            </w:r>
            <w:r>
              <w:rPr>
                <w:kern w:val="2"/>
              </w:rPr>
              <w:t>   □</w:t>
            </w:r>
            <w:r>
              <w:rPr>
                <w:kern w:val="2"/>
              </w:rPr>
              <w:t>占用、堵塞</w:t>
            </w:r>
            <w:r>
              <w:rPr>
                <w:kern w:val="2"/>
              </w:rPr>
              <w:t>  □</w:t>
            </w:r>
            <w:r>
              <w:rPr>
                <w:kern w:val="2"/>
              </w:rPr>
              <w:t>锁闭安全出口</w:t>
            </w:r>
            <w:r>
              <w:rPr>
                <w:kern w:val="2"/>
              </w:rPr>
              <w:t>□</w:t>
            </w:r>
            <w:r>
              <w:rPr>
                <w:kern w:val="2"/>
              </w:rPr>
              <w:t>停放电动自行车</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疏散指示标志配置使用情况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正常</w:t>
            </w:r>
            <w:r>
              <w:rPr>
                <w:kern w:val="2"/>
              </w:rPr>
              <w:t>  □</w:t>
            </w:r>
            <w:r>
              <w:rPr>
                <w:kern w:val="2"/>
              </w:rPr>
              <w:t>损坏</w:t>
            </w:r>
            <w:r>
              <w:rPr>
                <w:kern w:val="2"/>
              </w:rPr>
              <w:t>   □</w:t>
            </w:r>
            <w:r>
              <w:rPr>
                <w:kern w:val="2"/>
              </w:rPr>
              <w:t>配置不足</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应急照明配置使用情况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正常</w:t>
            </w:r>
            <w:r>
              <w:rPr>
                <w:kern w:val="2"/>
              </w:rPr>
              <w:t>  □</w:t>
            </w:r>
            <w:r>
              <w:rPr>
                <w:kern w:val="2"/>
              </w:rPr>
              <w:t>损坏</w:t>
            </w:r>
            <w:r>
              <w:rPr>
                <w:kern w:val="2"/>
              </w:rPr>
              <w:t>   □</w:t>
            </w:r>
            <w:r>
              <w:rPr>
                <w:kern w:val="2"/>
              </w:rPr>
              <w:t>配置不足</w:t>
            </w:r>
            <w:r>
              <w:rPr>
                <w:kern w:val="2"/>
              </w:rPr>
              <w:t>  □</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防火门设置情况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正常</w:t>
            </w:r>
            <w:r>
              <w:rPr>
                <w:kern w:val="2"/>
              </w:rPr>
              <w:t>  □</w:t>
            </w:r>
            <w:r>
              <w:rPr>
                <w:kern w:val="2"/>
              </w:rPr>
              <w:t>常闭式防火门常开</w:t>
            </w:r>
            <w:r>
              <w:rPr>
                <w:kern w:val="2"/>
              </w:rPr>
              <w:t>□</w:t>
            </w:r>
            <w:r>
              <w:rPr>
                <w:kern w:val="2"/>
              </w:rPr>
              <w:t>损坏</w:t>
            </w:r>
          </w:p>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不涉及</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灭火器配置情况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正常</w:t>
            </w:r>
            <w:r>
              <w:rPr>
                <w:kern w:val="2"/>
              </w:rPr>
              <w:t>  □</w:t>
            </w:r>
            <w:r>
              <w:rPr>
                <w:kern w:val="2"/>
              </w:rPr>
              <w:t>压力不足或失效</w:t>
            </w:r>
            <w:r>
              <w:rPr>
                <w:kern w:val="2"/>
              </w:rPr>
              <w:t>  □</w:t>
            </w:r>
            <w:r>
              <w:rPr>
                <w:kern w:val="2"/>
              </w:rPr>
              <w:t>配置不足</w:t>
            </w:r>
          </w:p>
        </w:tc>
      </w:tr>
      <w:tr w:rsidR="00F92AFA">
        <w:tc>
          <w:tcPr>
            <w:tcW w:w="530"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sz w:val="24"/>
              </w:rPr>
            </w:pPr>
          </w:p>
        </w:tc>
        <w:tc>
          <w:tcPr>
            <w:tcW w:w="3544"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室内消火栓配置情况</w:t>
            </w:r>
          </w:p>
        </w:tc>
        <w:tc>
          <w:tcPr>
            <w:tcW w:w="4439" w:type="dxa"/>
            <w:gridSpan w:val="5"/>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pStyle w:val="a8"/>
              <w:widowControl/>
              <w:wordWrap w:val="0"/>
              <w:adjustRightInd w:val="0"/>
              <w:snapToGrid w:val="0"/>
              <w:spacing w:before="0" w:beforeAutospacing="0" w:after="0" w:afterAutospacing="0" w:line="300" w:lineRule="exact"/>
              <w:rPr>
                <w:kern w:val="2"/>
              </w:rPr>
            </w:pPr>
            <w:r>
              <w:rPr>
                <w:kern w:val="2"/>
              </w:rPr>
              <w:t>□</w:t>
            </w:r>
            <w:r>
              <w:rPr>
                <w:kern w:val="2"/>
              </w:rPr>
              <w:t>有水</w:t>
            </w:r>
            <w:r>
              <w:rPr>
                <w:kern w:val="2"/>
              </w:rPr>
              <w:t xml:space="preserve">  </w:t>
            </w:r>
            <w:r>
              <w:rPr>
                <w:kern w:val="2"/>
              </w:rPr>
              <w:t>□</w:t>
            </w:r>
            <w:r>
              <w:rPr>
                <w:kern w:val="2"/>
              </w:rPr>
              <w:t>无水</w:t>
            </w:r>
            <w:r>
              <w:rPr>
                <w:kern w:val="2"/>
              </w:rPr>
              <w:t>   □</w:t>
            </w:r>
            <w:r>
              <w:rPr>
                <w:kern w:val="2"/>
              </w:rPr>
              <w:t>不涉及</w:t>
            </w:r>
          </w:p>
        </w:tc>
      </w:tr>
      <w:tr w:rsidR="00F92AFA">
        <w:trPr>
          <w:trHeight w:val="1200"/>
        </w:trPr>
        <w:tc>
          <w:tcPr>
            <w:tcW w:w="1523"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b/>
                <w:sz w:val="24"/>
              </w:rPr>
            </w:pPr>
            <w:r>
              <w:rPr>
                <w:sz w:val="24"/>
              </w:rPr>
              <w:t>其它隐患</w:t>
            </w:r>
          </w:p>
        </w:tc>
        <w:tc>
          <w:tcPr>
            <w:tcW w:w="6990" w:type="dxa"/>
            <w:gridSpan w:val="8"/>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b/>
                <w:sz w:val="24"/>
              </w:rPr>
            </w:pPr>
          </w:p>
        </w:tc>
      </w:tr>
      <w:tr w:rsidR="00F92AFA">
        <w:tc>
          <w:tcPr>
            <w:tcW w:w="1523"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b/>
                <w:sz w:val="24"/>
              </w:rPr>
            </w:pPr>
            <w:r>
              <w:rPr>
                <w:sz w:val="24"/>
              </w:rPr>
              <w:t>消防监督检</w:t>
            </w:r>
          </w:p>
          <w:p w:rsidR="00F92AFA" w:rsidRDefault="00095836">
            <w:pPr>
              <w:adjustRightInd w:val="0"/>
              <w:spacing w:line="300" w:lineRule="exact"/>
              <w:rPr>
                <w:b/>
                <w:sz w:val="24"/>
              </w:rPr>
            </w:pPr>
            <w:r>
              <w:rPr>
                <w:sz w:val="24"/>
              </w:rPr>
              <w:t>查员（签名）</w:t>
            </w:r>
          </w:p>
        </w:tc>
        <w:tc>
          <w:tcPr>
            <w:tcW w:w="2551"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b/>
                <w:sz w:val="24"/>
              </w:rPr>
            </w:pPr>
          </w:p>
        </w:tc>
        <w:tc>
          <w:tcPr>
            <w:tcW w:w="1418" w:type="dxa"/>
            <w:gridSpan w:val="3"/>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b/>
                <w:sz w:val="24"/>
              </w:rPr>
            </w:pPr>
            <w:r>
              <w:rPr>
                <w:sz w:val="24"/>
              </w:rPr>
              <w:t>被检查单位（场所）随同检查人员（签名）</w:t>
            </w:r>
          </w:p>
        </w:tc>
        <w:tc>
          <w:tcPr>
            <w:tcW w:w="3021"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b/>
                <w:sz w:val="24"/>
              </w:rPr>
            </w:pPr>
          </w:p>
        </w:tc>
      </w:tr>
      <w:tr w:rsidR="00F92AFA">
        <w:trPr>
          <w:trHeight w:val="848"/>
        </w:trPr>
        <w:tc>
          <w:tcPr>
            <w:tcW w:w="1523"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095836">
            <w:pPr>
              <w:adjustRightInd w:val="0"/>
              <w:spacing w:line="300" w:lineRule="exact"/>
              <w:rPr>
                <w:sz w:val="24"/>
              </w:rPr>
            </w:pPr>
            <w:r>
              <w:rPr>
                <w:rFonts w:hint="eastAsia"/>
                <w:sz w:val="24"/>
              </w:rPr>
              <w:t>备</w:t>
            </w:r>
            <w:r>
              <w:rPr>
                <w:rFonts w:hint="eastAsia"/>
                <w:sz w:val="24"/>
              </w:rPr>
              <w:t xml:space="preserve">      </w:t>
            </w:r>
            <w:r>
              <w:rPr>
                <w:rFonts w:hint="eastAsia"/>
                <w:sz w:val="24"/>
              </w:rPr>
              <w:t>注</w:t>
            </w:r>
          </w:p>
        </w:tc>
        <w:tc>
          <w:tcPr>
            <w:tcW w:w="6990" w:type="dxa"/>
            <w:gridSpan w:val="8"/>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F92AFA" w:rsidRDefault="00F92AFA">
            <w:pPr>
              <w:adjustRightInd w:val="0"/>
              <w:spacing w:line="300" w:lineRule="exact"/>
              <w:rPr>
                <w:b/>
                <w:sz w:val="24"/>
              </w:rPr>
            </w:pPr>
          </w:p>
        </w:tc>
      </w:tr>
    </w:tbl>
    <w:p w:rsidR="00F92AFA" w:rsidRDefault="00095836">
      <w:pPr>
        <w:pStyle w:val="a8"/>
        <w:widowControl/>
        <w:shd w:val="clear" w:color="auto" w:fill="FFFFFF"/>
        <w:spacing w:before="0" w:beforeAutospacing="0" w:after="0" w:afterAutospacing="0" w:line="30" w:lineRule="atLeast"/>
        <w:rPr>
          <w:rFonts w:eastAsia="仿宋_GB2312"/>
          <w:color w:val="363636"/>
          <w:szCs w:val="24"/>
        </w:rPr>
      </w:pPr>
      <w:r>
        <w:rPr>
          <w:rFonts w:eastAsia="仿宋_GB2312"/>
          <w:color w:val="363636"/>
          <w:szCs w:val="24"/>
          <w:shd w:val="clear" w:color="auto" w:fill="FFFFFF"/>
        </w:rPr>
        <w:t xml:space="preserve">　　</w:t>
      </w:r>
    </w:p>
    <w:p w:rsidR="00F92AFA" w:rsidRDefault="00F92AFA">
      <w:pPr>
        <w:spacing w:line="600" w:lineRule="exact"/>
        <w:ind w:firstLineChars="200" w:firstLine="640"/>
      </w:pPr>
    </w:p>
    <w:p w:rsidR="00F92AFA" w:rsidRDefault="00F92AFA">
      <w:pPr>
        <w:spacing w:line="590" w:lineRule="exact"/>
        <w:ind w:firstLine="640"/>
      </w:pPr>
    </w:p>
    <w:p w:rsidR="00F92AFA" w:rsidRDefault="00F92AFA">
      <w:pPr>
        <w:widowControl/>
        <w:adjustRightInd w:val="0"/>
        <w:spacing w:line="540" w:lineRule="exact"/>
        <w:rPr>
          <w:rFonts w:ascii="Times New Roman"/>
          <w:kern w:val="0"/>
        </w:rPr>
      </w:pPr>
    </w:p>
    <w:p w:rsidR="00F92AFA" w:rsidRDefault="00F92AFA">
      <w:pPr>
        <w:widowControl/>
        <w:adjustRightInd w:val="0"/>
        <w:spacing w:line="540" w:lineRule="exact"/>
        <w:rPr>
          <w:rFonts w:ascii="Times New Roman"/>
          <w:kern w:val="0"/>
        </w:rPr>
      </w:pPr>
    </w:p>
    <w:p w:rsidR="00F92AFA" w:rsidRDefault="00095836">
      <w:pPr>
        <w:widowControl/>
        <w:adjustRightInd w:val="0"/>
        <w:spacing w:line="540" w:lineRule="exact"/>
      </w:pPr>
      <w:r>
        <w:rPr>
          <w:rFonts w:ascii="Times New Roman" w:hint="eastAsia"/>
          <w:kern w:val="0"/>
        </w:rPr>
        <w:lastRenderedPageBreak/>
        <w:t>附件</w:t>
      </w:r>
      <w:r>
        <w:rPr>
          <w:rFonts w:ascii="Times New Roman" w:hint="eastAsia"/>
          <w:kern w:val="0"/>
        </w:rPr>
        <w:t>5</w:t>
      </w:r>
      <w:r>
        <w:rPr>
          <w:rFonts w:ascii="Times New Roman" w:hint="eastAsia"/>
          <w:kern w:val="0"/>
        </w:rPr>
        <w:t>：</w:t>
      </w:r>
    </w:p>
    <w:p w:rsidR="00F92AFA" w:rsidRDefault="00095836">
      <w:pPr>
        <w:adjustRightInd w:val="0"/>
        <w:spacing w:line="10" w:lineRule="atLeast"/>
        <w:jc w:val="center"/>
        <w:rPr>
          <w:rFonts w:ascii="方正小标宋_GBK" w:eastAsia="方正小标宋_GBK" w:hAnsi="宋体"/>
          <w:sz w:val="28"/>
          <w:szCs w:val="28"/>
        </w:rPr>
      </w:pPr>
      <w:r>
        <w:rPr>
          <w:rFonts w:ascii="方正小标宋_GBK" w:eastAsia="方正小标宋_GBK" w:hAnsi="宋体" w:hint="eastAsia"/>
          <w:sz w:val="44"/>
          <w:szCs w:val="44"/>
        </w:rPr>
        <w:t>消防安全违法行为移交单</w:t>
      </w:r>
    </w:p>
    <w:p w:rsidR="00F92AFA" w:rsidRDefault="00095836">
      <w:pPr>
        <w:adjustRightInd w:val="0"/>
        <w:ind w:right="414"/>
        <w:rPr>
          <w:rFonts w:ascii="方正楷体_GBK" w:eastAsia="方正楷体_GBK" w:hAnsi="宋体"/>
          <w:sz w:val="28"/>
          <w:szCs w:val="28"/>
        </w:rPr>
      </w:pPr>
      <w:r>
        <w:rPr>
          <w:rFonts w:ascii="方正楷体_GBK" w:eastAsia="方正楷体_GBK" w:hAnsi="宋体"/>
          <w:sz w:val="28"/>
          <w:szCs w:val="28"/>
        </w:rPr>
        <w:t>镇（街道）名称（盖章）：</w:t>
      </w:r>
      <w:r>
        <w:rPr>
          <w:rFonts w:ascii="方正楷体_GBK" w:eastAsia="方正楷体_GBK" w:hAnsi="宋体" w:hint="eastAsia"/>
          <w:sz w:val="28"/>
          <w:szCs w:val="28"/>
        </w:rPr>
        <w:t xml:space="preserve">                     </w:t>
      </w:r>
      <w:r>
        <w:rPr>
          <w:rFonts w:ascii="方正楷体_GBK" w:eastAsia="方正楷体_GBK" w:hAnsi="宋体" w:hint="eastAsia"/>
          <w:sz w:val="28"/>
          <w:szCs w:val="28"/>
        </w:rPr>
        <w:t>编号：</w:t>
      </w:r>
      <w:r>
        <w:rPr>
          <w:rFonts w:ascii="方正楷体_GBK" w:eastAsia="方正楷体_GBK" w:hAnsi="宋体" w:hint="eastAsia"/>
          <w:sz w:val="28"/>
          <w:szCs w:val="28"/>
          <w:u w:val="single"/>
        </w:rPr>
        <w:t xml:space="preserve">    </w:t>
      </w:r>
      <w:r>
        <w:rPr>
          <w:rFonts w:ascii="方正楷体_GBK" w:eastAsia="方正楷体_GBK" w:hAnsi="宋体" w:hint="eastAsia"/>
          <w:sz w:val="28"/>
          <w:szCs w:val="28"/>
        </w:rPr>
        <w:t>[    ]</w:t>
      </w:r>
      <w:r>
        <w:rPr>
          <w:rFonts w:ascii="方正楷体_GBK" w:eastAsia="方正楷体_GBK" w:hAnsi="宋体" w:hint="eastAsia"/>
          <w:sz w:val="28"/>
          <w:szCs w:val="28"/>
          <w:u w:val="single"/>
        </w:rPr>
        <w:t xml:space="preserve">    </w:t>
      </w:r>
      <w:r>
        <w:rPr>
          <w:rFonts w:ascii="方正楷体_GBK" w:eastAsia="方正楷体_GBK" w:hAnsi="宋体" w:hint="eastAsia"/>
          <w:sz w:val="28"/>
          <w:szCs w:val="28"/>
        </w:rPr>
        <w:t>号</w:t>
      </w:r>
    </w:p>
    <w:tbl>
      <w:tblPr>
        <w:tblW w:w="9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8"/>
        <w:gridCol w:w="3662"/>
        <w:gridCol w:w="1980"/>
        <w:gridCol w:w="1819"/>
      </w:tblGrid>
      <w:tr w:rsidR="00F92AFA">
        <w:trPr>
          <w:trHeight w:val="764"/>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移交案由</w:t>
            </w:r>
          </w:p>
        </w:tc>
        <w:tc>
          <w:tcPr>
            <w:tcW w:w="7461" w:type="dxa"/>
            <w:gridSpan w:val="3"/>
          </w:tcPr>
          <w:p w:rsidR="00F92AFA" w:rsidRDefault="00F92AFA">
            <w:pPr>
              <w:adjustRightInd w:val="0"/>
              <w:rPr>
                <w:rFonts w:hAnsi="宋体"/>
                <w:sz w:val="24"/>
                <w:szCs w:val="24"/>
              </w:rPr>
            </w:pPr>
          </w:p>
          <w:p w:rsidR="00F92AFA" w:rsidRDefault="00F92AFA">
            <w:pPr>
              <w:adjustRightInd w:val="0"/>
              <w:rPr>
                <w:rFonts w:hAnsi="宋体"/>
                <w:sz w:val="24"/>
                <w:szCs w:val="24"/>
              </w:rPr>
            </w:pPr>
          </w:p>
        </w:tc>
      </w:tr>
      <w:tr w:rsidR="00F92AFA">
        <w:trPr>
          <w:trHeight w:val="483"/>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涉嫌违法个人</w:t>
            </w:r>
          </w:p>
        </w:tc>
        <w:tc>
          <w:tcPr>
            <w:tcW w:w="3662" w:type="dxa"/>
            <w:vAlign w:val="center"/>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身份证号码</w:t>
            </w:r>
          </w:p>
        </w:tc>
        <w:tc>
          <w:tcPr>
            <w:tcW w:w="1819" w:type="dxa"/>
            <w:vAlign w:val="center"/>
          </w:tcPr>
          <w:p w:rsidR="00F92AFA" w:rsidRDefault="00F92AFA">
            <w:pPr>
              <w:adjustRightInd w:val="0"/>
              <w:jc w:val="center"/>
              <w:rPr>
                <w:sz w:val="24"/>
                <w:szCs w:val="24"/>
              </w:rPr>
            </w:pPr>
          </w:p>
        </w:tc>
      </w:tr>
      <w:tr w:rsidR="00F92AFA">
        <w:trPr>
          <w:trHeight w:val="412"/>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住</w:t>
            </w:r>
            <w:r>
              <w:rPr>
                <w:rFonts w:hAnsi="宋体" w:hint="eastAsia"/>
                <w:sz w:val="24"/>
                <w:szCs w:val="24"/>
              </w:rPr>
              <w:t xml:space="preserve">    </w:t>
            </w:r>
            <w:r>
              <w:rPr>
                <w:rFonts w:hAnsi="宋体" w:hint="eastAsia"/>
                <w:sz w:val="24"/>
                <w:szCs w:val="24"/>
              </w:rPr>
              <w:t>址</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联系电话</w:t>
            </w:r>
          </w:p>
        </w:tc>
        <w:tc>
          <w:tcPr>
            <w:tcW w:w="1819" w:type="dxa"/>
          </w:tcPr>
          <w:p w:rsidR="00F92AFA" w:rsidRDefault="00F92AFA">
            <w:pPr>
              <w:adjustRightInd w:val="0"/>
              <w:jc w:val="center"/>
              <w:rPr>
                <w:sz w:val="24"/>
                <w:szCs w:val="24"/>
              </w:rPr>
            </w:pPr>
          </w:p>
        </w:tc>
      </w:tr>
      <w:tr w:rsidR="00F92AFA">
        <w:trPr>
          <w:trHeight w:val="360"/>
          <w:jc w:val="center"/>
        </w:trPr>
        <w:tc>
          <w:tcPr>
            <w:tcW w:w="2018" w:type="dxa"/>
            <w:vAlign w:val="center"/>
          </w:tcPr>
          <w:p w:rsidR="00F92AFA" w:rsidRDefault="00095836">
            <w:pPr>
              <w:adjustRightInd w:val="0"/>
              <w:jc w:val="center"/>
              <w:rPr>
                <w:rFonts w:hAnsi="宋体"/>
                <w:spacing w:val="-10"/>
                <w:sz w:val="24"/>
                <w:szCs w:val="24"/>
              </w:rPr>
            </w:pPr>
            <w:r>
              <w:rPr>
                <w:rFonts w:hAnsi="宋体" w:hint="eastAsia"/>
                <w:spacing w:val="-10"/>
                <w:sz w:val="24"/>
                <w:szCs w:val="24"/>
              </w:rPr>
              <w:t>涉嫌违法单位</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法定代表人</w:t>
            </w:r>
          </w:p>
        </w:tc>
        <w:tc>
          <w:tcPr>
            <w:tcW w:w="1819" w:type="dxa"/>
          </w:tcPr>
          <w:p w:rsidR="00F92AFA" w:rsidRDefault="00F92AFA">
            <w:pPr>
              <w:adjustRightInd w:val="0"/>
              <w:jc w:val="center"/>
              <w:rPr>
                <w:sz w:val="24"/>
                <w:szCs w:val="24"/>
              </w:rPr>
            </w:pPr>
          </w:p>
        </w:tc>
      </w:tr>
      <w:tr w:rsidR="00F92AFA">
        <w:trPr>
          <w:trHeight w:val="521"/>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地</w:t>
            </w:r>
            <w:r>
              <w:rPr>
                <w:rFonts w:hAnsi="宋体" w:hint="eastAsia"/>
                <w:sz w:val="24"/>
                <w:szCs w:val="24"/>
              </w:rPr>
              <w:t xml:space="preserve">    </w:t>
            </w:r>
            <w:r>
              <w:rPr>
                <w:rFonts w:hAnsi="宋体" w:hint="eastAsia"/>
                <w:sz w:val="24"/>
                <w:szCs w:val="24"/>
              </w:rPr>
              <w:t>址</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联系电话</w:t>
            </w:r>
          </w:p>
        </w:tc>
        <w:tc>
          <w:tcPr>
            <w:tcW w:w="1819" w:type="dxa"/>
          </w:tcPr>
          <w:p w:rsidR="00F92AFA" w:rsidRDefault="00F92AFA">
            <w:pPr>
              <w:adjustRightInd w:val="0"/>
              <w:jc w:val="center"/>
              <w:rPr>
                <w:sz w:val="24"/>
                <w:szCs w:val="24"/>
              </w:rPr>
            </w:pPr>
          </w:p>
        </w:tc>
      </w:tr>
      <w:tr w:rsidR="00F92AFA">
        <w:trPr>
          <w:trHeight w:val="521"/>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举报投诉人</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身份证号码</w:t>
            </w:r>
          </w:p>
        </w:tc>
        <w:tc>
          <w:tcPr>
            <w:tcW w:w="1819" w:type="dxa"/>
          </w:tcPr>
          <w:p w:rsidR="00F92AFA" w:rsidRDefault="00F92AFA">
            <w:pPr>
              <w:adjustRightInd w:val="0"/>
              <w:jc w:val="center"/>
              <w:rPr>
                <w:sz w:val="24"/>
                <w:szCs w:val="24"/>
              </w:rPr>
            </w:pPr>
          </w:p>
        </w:tc>
      </w:tr>
      <w:tr w:rsidR="00F92AFA">
        <w:trPr>
          <w:trHeight w:val="521"/>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住</w:t>
            </w:r>
            <w:r>
              <w:rPr>
                <w:rFonts w:hAnsi="宋体" w:hint="eastAsia"/>
                <w:sz w:val="24"/>
                <w:szCs w:val="24"/>
              </w:rPr>
              <w:t xml:space="preserve">    </w:t>
            </w:r>
            <w:r>
              <w:rPr>
                <w:rFonts w:hAnsi="宋体" w:hint="eastAsia"/>
                <w:sz w:val="24"/>
                <w:szCs w:val="24"/>
              </w:rPr>
              <w:t>址</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联系电话</w:t>
            </w:r>
          </w:p>
        </w:tc>
        <w:tc>
          <w:tcPr>
            <w:tcW w:w="1819" w:type="dxa"/>
          </w:tcPr>
          <w:p w:rsidR="00F92AFA" w:rsidRDefault="00F92AFA">
            <w:pPr>
              <w:adjustRightInd w:val="0"/>
              <w:jc w:val="center"/>
              <w:rPr>
                <w:sz w:val="24"/>
                <w:szCs w:val="24"/>
              </w:rPr>
            </w:pPr>
          </w:p>
        </w:tc>
      </w:tr>
      <w:tr w:rsidR="00F92AFA">
        <w:trPr>
          <w:trHeight w:val="559"/>
          <w:jc w:val="center"/>
        </w:trPr>
        <w:tc>
          <w:tcPr>
            <w:tcW w:w="2018" w:type="dxa"/>
            <w:vAlign w:val="center"/>
          </w:tcPr>
          <w:p w:rsidR="00F92AFA" w:rsidRDefault="00095836">
            <w:pPr>
              <w:adjustRightInd w:val="0"/>
              <w:rPr>
                <w:rFonts w:hAnsi="宋体"/>
                <w:spacing w:val="-12"/>
                <w:sz w:val="24"/>
                <w:szCs w:val="24"/>
              </w:rPr>
            </w:pPr>
            <w:r>
              <w:rPr>
                <w:rFonts w:hAnsi="宋体" w:hint="eastAsia"/>
                <w:spacing w:val="-12"/>
                <w:sz w:val="24"/>
                <w:szCs w:val="24"/>
              </w:rPr>
              <w:t>发现违法行为时间</w:t>
            </w:r>
          </w:p>
        </w:tc>
        <w:tc>
          <w:tcPr>
            <w:tcW w:w="3662" w:type="dxa"/>
          </w:tcPr>
          <w:p w:rsidR="00F92AFA" w:rsidRDefault="00F92AFA">
            <w:pPr>
              <w:adjustRightInd w:val="0"/>
              <w:jc w:val="center"/>
              <w:rPr>
                <w:sz w:val="24"/>
                <w:szCs w:val="24"/>
              </w:rPr>
            </w:pPr>
          </w:p>
        </w:tc>
        <w:tc>
          <w:tcPr>
            <w:tcW w:w="1980" w:type="dxa"/>
            <w:vAlign w:val="center"/>
          </w:tcPr>
          <w:p w:rsidR="00F92AFA" w:rsidRDefault="00095836">
            <w:pPr>
              <w:adjustRightInd w:val="0"/>
              <w:jc w:val="center"/>
              <w:rPr>
                <w:sz w:val="24"/>
                <w:szCs w:val="24"/>
              </w:rPr>
            </w:pPr>
            <w:r>
              <w:rPr>
                <w:rFonts w:hint="eastAsia"/>
                <w:sz w:val="24"/>
                <w:szCs w:val="24"/>
              </w:rPr>
              <w:t>接收单位</w:t>
            </w:r>
          </w:p>
        </w:tc>
        <w:tc>
          <w:tcPr>
            <w:tcW w:w="1819" w:type="dxa"/>
          </w:tcPr>
          <w:p w:rsidR="00F92AFA" w:rsidRDefault="00F92AFA">
            <w:pPr>
              <w:adjustRightInd w:val="0"/>
              <w:jc w:val="center"/>
              <w:rPr>
                <w:sz w:val="24"/>
                <w:szCs w:val="24"/>
              </w:rPr>
            </w:pPr>
          </w:p>
        </w:tc>
      </w:tr>
      <w:tr w:rsidR="00F92AFA">
        <w:trPr>
          <w:trHeight w:val="883"/>
          <w:jc w:val="center"/>
        </w:trPr>
        <w:tc>
          <w:tcPr>
            <w:tcW w:w="2018" w:type="dxa"/>
            <w:vAlign w:val="center"/>
          </w:tcPr>
          <w:p w:rsidR="00F92AFA" w:rsidRDefault="00095836">
            <w:pPr>
              <w:adjustRightInd w:val="0"/>
              <w:rPr>
                <w:rFonts w:hAnsi="宋体"/>
                <w:spacing w:val="-8"/>
                <w:sz w:val="24"/>
                <w:szCs w:val="24"/>
              </w:rPr>
            </w:pPr>
            <w:r>
              <w:rPr>
                <w:rFonts w:hAnsi="宋体" w:hint="eastAsia"/>
                <w:spacing w:val="-8"/>
                <w:sz w:val="24"/>
                <w:szCs w:val="24"/>
              </w:rPr>
              <w:t>建筑（场所、单位）基</w:t>
            </w:r>
            <w:r>
              <w:rPr>
                <w:rFonts w:hAnsi="宋体" w:hint="eastAsia"/>
                <w:spacing w:val="-8"/>
                <w:sz w:val="24"/>
                <w:szCs w:val="24"/>
              </w:rPr>
              <w:t xml:space="preserve">  </w:t>
            </w:r>
            <w:r>
              <w:rPr>
                <w:rFonts w:hAnsi="宋体" w:hint="eastAsia"/>
                <w:spacing w:val="-8"/>
                <w:sz w:val="24"/>
                <w:szCs w:val="24"/>
              </w:rPr>
              <w:t>本</w:t>
            </w:r>
            <w:r>
              <w:rPr>
                <w:rFonts w:hAnsi="宋体" w:hint="eastAsia"/>
                <w:spacing w:val="-8"/>
                <w:sz w:val="24"/>
                <w:szCs w:val="24"/>
              </w:rPr>
              <w:t xml:space="preserve">  </w:t>
            </w:r>
            <w:r>
              <w:rPr>
                <w:rFonts w:hAnsi="宋体" w:hint="eastAsia"/>
                <w:spacing w:val="-8"/>
                <w:sz w:val="24"/>
                <w:szCs w:val="24"/>
              </w:rPr>
              <w:t>情</w:t>
            </w:r>
            <w:r>
              <w:rPr>
                <w:rFonts w:hAnsi="宋体" w:hint="eastAsia"/>
                <w:spacing w:val="-8"/>
                <w:sz w:val="24"/>
                <w:szCs w:val="24"/>
              </w:rPr>
              <w:t xml:space="preserve">  </w:t>
            </w:r>
            <w:r>
              <w:rPr>
                <w:rFonts w:hAnsi="宋体" w:hint="eastAsia"/>
                <w:spacing w:val="-8"/>
                <w:sz w:val="24"/>
                <w:szCs w:val="24"/>
              </w:rPr>
              <w:t>况</w:t>
            </w:r>
          </w:p>
        </w:tc>
        <w:tc>
          <w:tcPr>
            <w:tcW w:w="7461" w:type="dxa"/>
            <w:gridSpan w:val="3"/>
          </w:tcPr>
          <w:p w:rsidR="00F92AFA" w:rsidRDefault="00F92AFA">
            <w:pPr>
              <w:adjustRightInd w:val="0"/>
              <w:jc w:val="center"/>
              <w:rPr>
                <w:sz w:val="24"/>
                <w:szCs w:val="24"/>
              </w:rPr>
            </w:pPr>
          </w:p>
        </w:tc>
      </w:tr>
      <w:tr w:rsidR="00F92AFA">
        <w:trPr>
          <w:trHeight w:val="910"/>
          <w:jc w:val="center"/>
        </w:trPr>
        <w:tc>
          <w:tcPr>
            <w:tcW w:w="2018" w:type="dxa"/>
            <w:vAlign w:val="center"/>
          </w:tcPr>
          <w:p w:rsidR="00F92AFA" w:rsidRDefault="00095836">
            <w:pPr>
              <w:adjustRightInd w:val="0"/>
              <w:spacing w:line="216" w:lineRule="auto"/>
              <w:rPr>
                <w:rFonts w:hAnsi="宋体"/>
                <w:spacing w:val="-12"/>
                <w:sz w:val="24"/>
                <w:szCs w:val="24"/>
              </w:rPr>
            </w:pPr>
            <w:r>
              <w:rPr>
                <w:rFonts w:hAnsi="宋体" w:hint="eastAsia"/>
                <w:sz w:val="24"/>
                <w:szCs w:val="24"/>
              </w:rPr>
              <w:t>单位（个人）违法事实</w:t>
            </w:r>
          </w:p>
        </w:tc>
        <w:tc>
          <w:tcPr>
            <w:tcW w:w="7461" w:type="dxa"/>
            <w:gridSpan w:val="3"/>
          </w:tcPr>
          <w:p w:rsidR="00F92AFA" w:rsidRDefault="00F92AFA">
            <w:pPr>
              <w:adjustRightInd w:val="0"/>
              <w:jc w:val="center"/>
              <w:rPr>
                <w:sz w:val="24"/>
                <w:szCs w:val="24"/>
              </w:rPr>
            </w:pPr>
          </w:p>
          <w:p w:rsidR="00F92AFA" w:rsidRDefault="00F92AFA">
            <w:pPr>
              <w:adjustRightInd w:val="0"/>
              <w:ind w:right="240"/>
              <w:jc w:val="right"/>
              <w:rPr>
                <w:sz w:val="24"/>
                <w:szCs w:val="24"/>
              </w:rPr>
            </w:pPr>
          </w:p>
        </w:tc>
      </w:tr>
      <w:tr w:rsidR="00F92AFA">
        <w:trPr>
          <w:trHeight w:val="1162"/>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移交意见</w:t>
            </w:r>
          </w:p>
        </w:tc>
        <w:tc>
          <w:tcPr>
            <w:tcW w:w="7461" w:type="dxa"/>
            <w:gridSpan w:val="3"/>
          </w:tcPr>
          <w:p w:rsidR="00F92AFA" w:rsidRDefault="00F92AFA">
            <w:pPr>
              <w:adjustRightInd w:val="0"/>
              <w:jc w:val="center"/>
              <w:rPr>
                <w:sz w:val="24"/>
                <w:szCs w:val="24"/>
              </w:rPr>
            </w:pPr>
          </w:p>
          <w:p w:rsidR="00F92AFA" w:rsidRDefault="00095836">
            <w:pPr>
              <w:adjustRightInd w:val="0"/>
              <w:jc w:val="right"/>
              <w:rPr>
                <w:rFonts w:hAnsi="宋体"/>
                <w:sz w:val="24"/>
                <w:szCs w:val="24"/>
              </w:rPr>
            </w:pPr>
            <w:r>
              <w:rPr>
                <w:rFonts w:hint="eastAsia"/>
                <w:sz w:val="24"/>
                <w:szCs w:val="24"/>
              </w:rPr>
              <w:t>（</w:t>
            </w:r>
            <w:r>
              <w:rPr>
                <w:rFonts w:hAnsi="宋体" w:hint="eastAsia"/>
                <w:sz w:val="24"/>
                <w:szCs w:val="24"/>
              </w:rPr>
              <w:t>移交单位印章）</w:t>
            </w:r>
          </w:p>
          <w:p w:rsidR="00F92AFA" w:rsidRDefault="00095836">
            <w:pPr>
              <w:adjustRightInd w:val="0"/>
              <w:jc w:val="right"/>
              <w:rPr>
                <w:sz w:val="24"/>
                <w:szCs w:val="24"/>
              </w:rPr>
            </w:pPr>
            <w:r>
              <w:rPr>
                <w:rFonts w:hAnsi="宋体" w:hint="eastAsia"/>
                <w:sz w:val="24"/>
                <w:szCs w:val="24"/>
              </w:rPr>
              <w:t>年</w:t>
            </w:r>
            <w:r>
              <w:rPr>
                <w:rFonts w:hAnsi="宋体" w:hint="eastAsia"/>
                <w:sz w:val="24"/>
                <w:szCs w:val="24"/>
              </w:rPr>
              <w:t xml:space="preserve">   </w:t>
            </w:r>
            <w:r>
              <w:rPr>
                <w:rFonts w:hAnsi="宋体" w:hint="eastAsia"/>
                <w:sz w:val="24"/>
                <w:szCs w:val="24"/>
              </w:rPr>
              <w:t>月</w:t>
            </w:r>
            <w:r>
              <w:rPr>
                <w:rFonts w:hAnsi="宋体" w:hint="eastAsia"/>
                <w:sz w:val="24"/>
                <w:szCs w:val="24"/>
              </w:rPr>
              <w:t xml:space="preserve">   </w:t>
            </w:r>
            <w:r>
              <w:rPr>
                <w:rFonts w:hAnsi="宋体" w:hint="eastAsia"/>
                <w:sz w:val="24"/>
                <w:szCs w:val="24"/>
              </w:rPr>
              <w:t>日</w:t>
            </w:r>
          </w:p>
        </w:tc>
      </w:tr>
      <w:tr w:rsidR="00F92AFA">
        <w:trPr>
          <w:trHeight w:val="823"/>
          <w:jc w:val="center"/>
        </w:trPr>
        <w:tc>
          <w:tcPr>
            <w:tcW w:w="2018" w:type="dxa"/>
            <w:vAlign w:val="center"/>
          </w:tcPr>
          <w:p w:rsidR="00F92AFA" w:rsidRDefault="00095836">
            <w:pPr>
              <w:adjustRightInd w:val="0"/>
              <w:jc w:val="center"/>
              <w:rPr>
                <w:rFonts w:hAnsi="宋体"/>
                <w:sz w:val="24"/>
                <w:szCs w:val="24"/>
              </w:rPr>
            </w:pPr>
            <w:r>
              <w:rPr>
                <w:rFonts w:hAnsi="宋体" w:hint="eastAsia"/>
                <w:sz w:val="24"/>
                <w:szCs w:val="24"/>
              </w:rPr>
              <w:t>接收意见</w:t>
            </w:r>
          </w:p>
        </w:tc>
        <w:tc>
          <w:tcPr>
            <w:tcW w:w="7461" w:type="dxa"/>
            <w:gridSpan w:val="3"/>
          </w:tcPr>
          <w:p w:rsidR="00F92AFA" w:rsidRDefault="00F92AFA">
            <w:pPr>
              <w:adjustRightInd w:val="0"/>
              <w:jc w:val="center"/>
              <w:rPr>
                <w:sz w:val="24"/>
                <w:szCs w:val="24"/>
              </w:rPr>
            </w:pPr>
          </w:p>
          <w:p w:rsidR="00F92AFA" w:rsidRDefault="00095836">
            <w:pPr>
              <w:adjustRightInd w:val="0"/>
              <w:jc w:val="right"/>
              <w:rPr>
                <w:rFonts w:hAnsi="宋体"/>
                <w:sz w:val="24"/>
                <w:szCs w:val="24"/>
              </w:rPr>
            </w:pPr>
            <w:r>
              <w:rPr>
                <w:rFonts w:hint="eastAsia"/>
                <w:sz w:val="24"/>
                <w:szCs w:val="24"/>
              </w:rPr>
              <w:t xml:space="preserve">                                </w:t>
            </w:r>
            <w:r>
              <w:rPr>
                <w:rFonts w:hAnsi="宋体" w:hint="eastAsia"/>
                <w:sz w:val="24"/>
                <w:szCs w:val="24"/>
              </w:rPr>
              <w:t>（接收单位印章）</w:t>
            </w:r>
          </w:p>
          <w:p w:rsidR="00F92AFA" w:rsidRDefault="00095836">
            <w:pPr>
              <w:adjustRightInd w:val="0"/>
              <w:jc w:val="right"/>
              <w:rPr>
                <w:sz w:val="24"/>
                <w:szCs w:val="24"/>
              </w:rPr>
            </w:pPr>
            <w:r>
              <w:rPr>
                <w:rFonts w:hAnsi="宋体" w:hint="eastAsia"/>
                <w:sz w:val="24"/>
                <w:szCs w:val="24"/>
              </w:rPr>
              <w:t>年</w:t>
            </w:r>
            <w:r>
              <w:rPr>
                <w:rFonts w:hAnsi="宋体" w:hint="eastAsia"/>
                <w:sz w:val="24"/>
                <w:szCs w:val="24"/>
              </w:rPr>
              <w:t xml:space="preserve">   </w:t>
            </w:r>
            <w:r>
              <w:rPr>
                <w:rFonts w:hAnsi="宋体" w:hint="eastAsia"/>
                <w:sz w:val="24"/>
                <w:szCs w:val="24"/>
              </w:rPr>
              <w:t>月</w:t>
            </w:r>
            <w:r>
              <w:rPr>
                <w:rFonts w:hAnsi="宋体" w:hint="eastAsia"/>
                <w:sz w:val="24"/>
                <w:szCs w:val="24"/>
              </w:rPr>
              <w:t xml:space="preserve">   </w:t>
            </w:r>
            <w:r>
              <w:rPr>
                <w:rFonts w:hAnsi="宋体" w:hint="eastAsia"/>
                <w:sz w:val="24"/>
                <w:szCs w:val="24"/>
              </w:rPr>
              <w:t>日</w:t>
            </w:r>
            <w:r>
              <w:rPr>
                <w:rFonts w:hint="eastAsia"/>
                <w:sz w:val="24"/>
                <w:szCs w:val="24"/>
              </w:rPr>
              <w:t xml:space="preserve"> </w:t>
            </w:r>
          </w:p>
        </w:tc>
      </w:tr>
    </w:tbl>
    <w:p w:rsidR="00F92AFA" w:rsidRDefault="00F92AFA">
      <w:pPr>
        <w:adjustRightInd w:val="0"/>
        <w:ind w:right="480"/>
        <w:rPr>
          <w:rFonts w:hAnsi="宋体"/>
          <w:sz w:val="24"/>
          <w:szCs w:val="24"/>
        </w:rPr>
      </w:pPr>
    </w:p>
    <w:p w:rsidR="00F92AFA" w:rsidRDefault="00095836">
      <w:pPr>
        <w:adjustRightInd w:val="0"/>
        <w:ind w:right="480"/>
        <w:rPr>
          <w:rFonts w:hAnsi="宋体"/>
          <w:sz w:val="24"/>
          <w:szCs w:val="24"/>
          <w:u w:val="single"/>
        </w:rPr>
      </w:pPr>
      <w:r>
        <w:rPr>
          <w:rFonts w:hAnsi="宋体" w:hint="eastAsia"/>
          <w:sz w:val="24"/>
          <w:szCs w:val="24"/>
        </w:rPr>
        <w:t>签收人：</w:t>
      </w:r>
      <w:r>
        <w:rPr>
          <w:rFonts w:hAnsi="宋体" w:hint="eastAsia"/>
          <w:sz w:val="24"/>
          <w:szCs w:val="24"/>
        </w:rPr>
        <w:t xml:space="preserve">                                   </w:t>
      </w:r>
      <w:r>
        <w:rPr>
          <w:rFonts w:hAnsi="宋体" w:hint="eastAsia"/>
          <w:sz w:val="24"/>
          <w:szCs w:val="24"/>
        </w:rPr>
        <w:t>年</w:t>
      </w:r>
      <w:r>
        <w:rPr>
          <w:rFonts w:hAnsi="宋体" w:hint="eastAsia"/>
          <w:sz w:val="24"/>
          <w:szCs w:val="24"/>
        </w:rPr>
        <w:t xml:space="preserve">     </w:t>
      </w:r>
      <w:r>
        <w:rPr>
          <w:rFonts w:hAnsi="宋体" w:hint="eastAsia"/>
          <w:sz w:val="24"/>
          <w:szCs w:val="24"/>
        </w:rPr>
        <w:t>月</w:t>
      </w:r>
      <w:r>
        <w:rPr>
          <w:rFonts w:hAnsi="宋体" w:hint="eastAsia"/>
          <w:sz w:val="24"/>
          <w:szCs w:val="24"/>
        </w:rPr>
        <w:t xml:space="preserve">      </w:t>
      </w:r>
      <w:r>
        <w:rPr>
          <w:rFonts w:hAnsi="宋体" w:hint="eastAsia"/>
          <w:sz w:val="24"/>
          <w:szCs w:val="24"/>
        </w:rPr>
        <w:t>日</w:t>
      </w:r>
    </w:p>
    <w:p w:rsidR="00F92AFA" w:rsidRDefault="00095836">
      <w:pPr>
        <w:adjustRightInd w:val="0"/>
        <w:ind w:left="720" w:hangingChars="300" w:hanging="720"/>
        <w:rPr>
          <w:rFonts w:hAnsi="宋体"/>
          <w:sz w:val="24"/>
          <w:szCs w:val="24"/>
        </w:rPr>
      </w:pPr>
      <w:r>
        <w:rPr>
          <w:rFonts w:hAnsi="宋体" w:hint="eastAsia"/>
          <w:sz w:val="24"/>
          <w:szCs w:val="24"/>
        </w:rPr>
        <w:t>备注：</w:t>
      </w:r>
      <w:r>
        <w:rPr>
          <w:rFonts w:hAnsi="宋体"/>
          <w:sz w:val="24"/>
          <w:szCs w:val="24"/>
        </w:rPr>
        <w:t>1.</w:t>
      </w:r>
      <w:r>
        <w:rPr>
          <w:rFonts w:hAnsi="宋体"/>
          <w:sz w:val="24"/>
          <w:szCs w:val="24"/>
        </w:rPr>
        <w:t>此表用于镇（街道）在消防监督检查中发现的火灾隐患或违法行为不属于委托范围，需移交消防救援大队时所用；</w:t>
      </w:r>
    </w:p>
    <w:p w:rsidR="00F92AFA" w:rsidRDefault="00095836">
      <w:pPr>
        <w:adjustRightInd w:val="0"/>
        <w:ind w:firstLineChars="300" w:firstLine="720"/>
      </w:pPr>
      <w:r>
        <w:rPr>
          <w:rFonts w:hAnsi="宋体" w:hint="eastAsia"/>
          <w:sz w:val="24"/>
          <w:szCs w:val="24"/>
        </w:rPr>
        <w:t>2.</w:t>
      </w:r>
      <w:r>
        <w:rPr>
          <w:rFonts w:hAnsi="宋体" w:hint="eastAsia"/>
          <w:sz w:val="24"/>
          <w:szCs w:val="24"/>
        </w:rPr>
        <w:t>一式两份，一份存档，一份交接收单位。</w:t>
      </w:r>
    </w:p>
    <w:sectPr w:rsidR="00F92AFA">
      <w:footerReference w:type="even" r:id="rId10"/>
      <w:footerReference w:type="default" r:id="rId11"/>
      <w:pgSz w:w="11906" w:h="16838"/>
      <w:pgMar w:top="2098" w:right="1474" w:bottom="1985" w:left="1588"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5836" w:rsidRDefault="00095836">
      <w:pPr>
        <w:spacing w:line="240" w:lineRule="auto"/>
      </w:pPr>
      <w:r>
        <w:separator/>
      </w:r>
    </w:p>
  </w:endnote>
  <w:endnote w:type="continuationSeparator" w:id="0">
    <w:p w:rsidR="00095836" w:rsidRDefault="000958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FA" w:rsidRDefault="00095836">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92AFA" w:rsidRDefault="00095836">
                          <w:pPr>
                            <w:pStyle w:val="a6"/>
                            <w:rPr>
                              <w:rFonts w:ascii="仿宋_GB2312" w:eastAsia="仿宋_GB2312" w:hAnsi="仿宋_GB2312" w:cs="仿宋_GB2312"/>
                              <w:sz w:val="28"/>
                              <w:szCs w:val="28"/>
                            </w:rPr>
                          </w:pPr>
                          <w:r>
                            <w:rPr>
                              <w:rFonts w:ascii="仿宋_GB2312" w:eastAsia="仿宋_GB2312" w:hAnsi="仿宋_GB2312" w:cs="仿宋_GB2312"/>
                              <w:sz w:val="28"/>
                              <w:szCs w:val="28"/>
                            </w:rPr>
                            <w:t xml:space="preserve">— </w:t>
                          </w:r>
                          <w:r>
                            <w:rPr>
                              <w:rFonts w:ascii="仿宋_GB2312" w:eastAsia="仿宋_GB2312" w:hAnsi="仿宋_GB2312" w:cs="仿宋_GB2312"/>
                              <w:sz w:val="28"/>
                              <w:szCs w:val="28"/>
                            </w:rPr>
                            <w:fldChar w:fldCharType="begin"/>
                          </w:r>
                          <w:r>
                            <w:rPr>
                              <w:rFonts w:ascii="仿宋_GB2312" w:eastAsia="仿宋_GB2312" w:hAnsi="仿宋_GB2312" w:cs="仿宋_GB2312"/>
                              <w:sz w:val="28"/>
                              <w:szCs w:val="28"/>
                            </w:rPr>
                            <w:instrText xml:space="preserve"> PAGE  \* MERGEFORMAT </w:instrText>
                          </w:r>
                          <w:r>
                            <w:rPr>
                              <w:rFonts w:ascii="仿宋_GB2312" w:eastAsia="仿宋_GB2312" w:hAnsi="仿宋_GB2312" w:cs="仿宋_GB2312"/>
                              <w:sz w:val="28"/>
                              <w:szCs w:val="28"/>
                            </w:rPr>
                            <w:fldChar w:fldCharType="separate"/>
                          </w:r>
                          <w:r w:rsidR="00481000">
                            <w:rPr>
                              <w:rFonts w:ascii="仿宋_GB2312" w:eastAsia="仿宋_GB2312" w:hAnsi="仿宋_GB2312" w:cs="仿宋_GB2312"/>
                              <w:noProof/>
                              <w:sz w:val="28"/>
                              <w:szCs w:val="28"/>
                            </w:rPr>
                            <w:t>1</w:t>
                          </w:r>
                          <w:r>
                            <w:rPr>
                              <w:rFonts w:ascii="仿宋_GB2312" w:eastAsia="仿宋_GB2312" w:hAnsi="仿宋_GB2312" w:cs="仿宋_GB2312"/>
                              <w:sz w:val="28"/>
                              <w:szCs w:val="28"/>
                            </w:rPr>
                            <w:fldChar w:fldCharType="end"/>
                          </w:r>
                          <w:r>
                            <w:rPr>
                              <w:rFonts w:ascii="仿宋_GB2312" w:eastAsia="仿宋_GB2312" w:hAnsi="仿宋_GB2312" w:cs="仿宋_GB2312"/>
                              <w:sz w:val="28"/>
                              <w:szCs w:val="28"/>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HAIF7q0BAAA/AwAADgAAAAAAAAAAAAAAAAAuAgAAZHJzL2Uyb0RvYy54bWxQSwECLQAUAAYA&#10;CAAAACEADErw7tYAAAAFAQAADwAAAAAAAAAAAAAAAAAHBAAAZHJzL2Rvd25yZXYueG1sUEsFBgAA&#10;AAAEAAQA8wAAAAoFAAAAAA==&#10;" filled="f" stroked="f">
              <v:textbox style="mso-fit-shape-to-text:t" inset="0,0,0,0">
                <w:txbxContent>
                  <w:p w:rsidR="00F92AFA" w:rsidRDefault="00095836">
                    <w:pPr>
                      <w:pStyle w:val="a6"/>
                      <w:rPr>
                        <w:rFonts w:ascii="仿宋_GB2312" w:eastAsia="仿宋_GB2312" w:hAnsi="仿宋_GB2312" w:cs="仿宋_GB2312"/>
                        <w:sz w:val="28"/>
                        <w:szCs w:val="28"/>
                      </w:rPr>
                    </w:pPr>
                    <w:r>
                      <w:rPr>
                        <w:rFonts w:ascii="仿宋_GB2312" w:eastAsia="仿宋_GB2312" w:hAnsi="仿宋_GB2312" w:cs="仿宋_GB2312"/>
                        <w:sz w:val="28"/>
                        <w:szCs w:val="28"/>
                      </w:rPr>
                      <w:t xml:space="preserve">— </w:t>
                    </w:r>
                    <w:r>
                      <w:rPr>
                        <w:rFonts w:ascii="仿宋_GB2312" w:eastAsia="仿宋_GB2312" w:hAnsi="仿宋_GB2312" w:cs="仿宋_GB2312"/>
                        <w:sz w:val="28"/>
                        <w:szCs w:val="28"/>
                      </w:rPr>
                      <w:fldChar w:fldCharType="begin"/>
                    </w:r>
                    <w:r>
                      <w:rPr>
                        <w:rFonts w:ascii="仿宋_GB2312" w:eastAsia="仿宋_GB2312" w:hAnsi="仿宋_GB2312" w:cs="仿宋_GB2312"/>
                        <w:sz w:val="28"/>
                        <w:szCs w:val="28"/>
                      </w:rPr>
                      <w:instrText xml:space="preserve"> PAGE  \* MERGEFORMAT </w:instrText>
                    </w:r>
                    <w:r>
                      <w:rPr>
                        <w:rFonts w:ascii="仿宋_GB2312" w:eastAsia="仿宋_GB2312" w:hAnsi="仿宋_GB2312" w:cs="仿宋_GB2312"/>
                        <w:sz w:val="28"/>
                        <w:szCs w:val="28"/>
                      </w:rPr>
                      <w:fldChar w:fldCharType="separate"/>
                    </w:r>
                    <w:r w:rsidR="00481000">
                      <w:rPr>
                        <w:rFonts w:ascii="仿宋_GB2312" w:eastAsia="仿宋_GB2312" w:hAnsi="仿宋_GB2312" w:cs="仿宋_GB2312"/>
                        <w:noProof/>
                        <w:sz w:val="28"/>
                        <w:szCs w:val="28"/>
                      </w:rPr>
                      <w:t>1</w:t>
                    </w:r>
                    <w:r>
                      <w:rPr>
                        <w:rFonts w:ascii="仿宋_GB2312" w:eastAsia="仿宋_GB2312" w:hAnsi="仿宋_GB2312" w:cs="仿宋_GB2312"/>
                        <w:sz w:val="28"/>
                        <w:szCs w:val="28"/>
                      </w:rPr>
                      <w:fldChar w:fldCharType="end"/>
                    </w:r>
                    <w:r>
                      <w:rPr>
                        <w:rFonts w:ascii="仿宋_GB2312" w:eastAsia="仿宋_GB2312" w:hAnsi="仿宋_GB2312" w:cs="仿宋_GB2312"/>
                        <w:sz w:val="28"/>
                        <w:szCs w:val="28"/>
                      </w:rPr>
                      <w:t xml:space="preserve"> —</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F92AFA" w:rsidRDefault="00F92AFA">
                          <w:pPr>
                            <w:pStyle w:val="a6"/>
                            <w:rPr>
                              <w:rFonts w:ascii="宋体" w:hAnsi="宋体" w:cs="宋体"/>
                              <w:sz w:val="28"/>
                              <w:szCs w:val="28"/>
                            </w:rPr>
                          </w:pPr>
                        </w:p>
                        <w:p w:rsidR="00F92AFA" w:rsidRDefault="00F92AFA">
                          <w:pPr>
                            <w:pStyle w:val="a6"/>
                            <w:ind w:leftChars="100" w:left="320" w:rightChars="100" w:right="320"/>
                            <w:rPr>
                              <w:rFonts w:ascii="宋体" w:hAnsi="宋体" w:cs="宋体"/>
                              <w:sz w:val="28"/>
                              <w:szCs w:val="28"/>
                            </w:rPr>
                          </w:pPr>
                        </w:p>
                      </w:txbxContent>
                    </wps:txbx>
                    <wps:bodyPr vert="horz" wrap="none" lIns="0" tIns="0" rIns="0" bIns="0" anchor="t" anchorCtr="0" upright="1">
                      <a:spAutoFit/>
                    </wps:bodyPr>
                  </wps:wsp>
                </a:graphicData>
              </a:graphic>
            </wp:anchor>
          </w:drawing>
        </mc:Choice>
        <mc:Fallback>
          <w:pict>
            <v:shape id="文本框 6"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" filled="f" stroked="f">
              <v:textbox style="mso-fit-shape-to-text:t" inset="0,0,0,0">
                <w:txbxContent>
                  <w:p w:rsidR="00F92AFA" w:rsidRDefault="00F92AFA">
                    <w:pPr>
                      <w:pStyle w:val="a6"/>
                      <w:rPr>
                        <w:rFonts w:ascii="宋体" w:hAnsi="宋体" w:cs="宋体"/>
                        <w:sz w:val="28"/>
                        <w:szCs w:val="28"/>
                      </w:rPr>
                    </w:pPr>
                  </w:p>
                  <w:p w:rsidR="00F92AFA" w:rsidRDefault="00F92AFA">
                    <w:pPr>
                      <w:pStyle w:val="a6"/>
                      <w:ind w:leftChars="100" w:left="320" w:rightChars="100" w:right="320"/>
                      <w:rPr>
                        <w:rFonts w:ascii="宋体" w:hAnsi="宋体" w:cs="宋体"/>
                        <w:sz w:val="28"/>
                        <w:szCs w:val="28"/>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FA" w:rsidRDefault="00095836">
    <w:pPr>
      <w:pStyle w:val="a6"/>
      <w:spacing w:line="240" w:lineRule="auto"/>
      <w:ind w:leftChars="200" w:left="640" w:rightChars="200" w:right="640"/>
      <w:rPr>
        <w:rFonts w:asciiTheme="minorEastAsia" w:eastAsiaTheme="minorEastAsia" w:hAnsiTheme="minorEastAsia"/>
        <w:sz w:val="28"/>
        <w:szCs w:val="28"/>
      </w:rPr>
    </w:pPr>
    <w:r>
      <w:rPr>
        <w:noProof/>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2AFA" w:rsidRDefault="00095836">
                          <w:pPr>
                            <w:pStyle w:val="a6"/>
                          </w:pPr>
                          <w:r>
                            <w:t>—</w:t>
                          </w:r>
                          <w:r>
                            <w:t xml:space="preserve"> </w:t>
                          </w:r>
                          <w:r>
                            <w:fldChar w:fldCharType="begin"/>
                          </w:r>
                          <w:r>
                            <w:instrText xml:space="preserve"> PAGE  \* MERGEFORMAT </w:instrText>
                          </w:r>
                          <w:r>
                            <w:fldChar w:fldCharType="separate"/>
                          </w:r>
                          <w:r>
                            <w:t>38</w:t>
                          </w:r>
                          <w:r>
                            <w:fldChar w:fldCharType="end"/>
                          </w:r>
                          <w: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0piiJkAgAAEQUAAA4AAAAAAAAAAAAAAAAALgIAAGRycy9lMm9Eb2Mu&#10;eG1sUEsBAi0AFAAGAAgAAAAhAHGq0bnXAAAABQEAAA8AAAAAAAAAAAAAAAAAvgQAAGRycy9kb3du&#10;cmV2LnhtbFBLBQYAAAAABAAEAPMAAADCBQAAAAA=&#10;" filled="f" stroked="f" strokeweight=".5pt">
              <v:textbox style="mso-fit-shape-to-text:t" inset="0,0,0,0">
                <w:txbxContent>
                  <w:p w:rsidR="00F92AFA" w:rsidRDefault="00095836">
                    <w:pPr>
                      <w:pStyle w:val="a6"/>
                    </w:pPr>
                    <w:r>
                      <w:t>—</w:t>
                    </w:r>
                    <w:r>
                      <w:t xml:space="preserve"> </w:t>
                    </w:r>
                    <w:r>
                      <w:fldChar w:fldCharType="begin"/>
                    </w:r>
                    <w:r>
                      <w:instrText xml:space="preserve"> PAGE  \* MERGEFORMAT </w:instrText>
                    </w:r>
                    <w:r>
                      <w:fldChar w:fldCharType="separate"/>
                    </w:r>
                    <w:r>
                      <w:t>38</w:t>
                    </w:r>
                    <w:r>
                      <w:fldChar w:fldCharType="end"/>
                    </w:r>
                    <w:r>
                      <w:t xml:space="preserve"> </w:t>
                    </w:r>
                    <w: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FA" w:rsidRDefault="00095836">
    <w:pPr>
      <w:pStyle w:val="a6"/>
      <w:wordWrap w:val="0"/>
      <w:spacing w:line="240" w:lineRule="auto"/>
      <w:ind w:leftChars="200" w:left="640" w:rightChars="200" w:right="640"/>
      <w:jc w:val="right"/>
      <w:rPr>
        <w:rFonts w:ascii="宋体" w:eastAsia="宋体" w:hAnsi="宋体"/>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92AFA" w:rsidRDefault="00095836">
                          <w:pPr>
                            <w:pStyle w:val="a6"/>
                          </w:pPr>
                          <w:r>
                            <w:t>—</w:t>
                          </w:r>
                          <w:r>
                            <w:t xml:space="preserve"> </w:t>
                          </w:r>
                          <w:r>
                            <w:fldChar w:fldCharType="begin"/>
                          </w:r>
                          <w:r>
                            <w:instrText xml:space="preserve"> PAGE  \* MERGEFORMAT </w:instrText>
                          </w:r>
                          <w:r>
                            <w:fldChar w:fldCharType="separate"/>
                          </w:r>
                          <w:r w:rsidR="00481000">
                            <w:rPr>
                              <w:noProof/>
                            </w:rPr>
                            <w:t>20</w:t>
                          </w:r>
                          <w:r>
                            <w:fldChar w:fldCharType="end"/>
                          </w:r>
                          <w: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2T80RkAgAAEQUAAA4AAAAAAAAAAAAAAAAALgIAAGRycy9lMm9Eb2Mu&#10;eG1sUEsBAi0AFAAGAAgAAAAhAHGq0bnXAAAABQEAAA8AAAAAAAAAAAAAAAAAvgQAAGRycy9kb3du&#10;cmV2LnhtbFBLBQYAAAAABAAEAPMAAADCBQAAAAA=&#10;" filled="f" stroked="f" strokeweight=".5pt">
              <v:textbox style="mso-fit-shape-to-text:t" inset="0,0,0,0">
                <w:txbxContent>
                  <w:p w:rsidR="00F92AFA" w:rsidRDefault="00095836">
                    <w:pPr>
                      <w:pStyle w:val="a6"/>
                    </w:pPr>
                    <w:r>
                      <w:t>—</w:t>
                    </w:r>
                    <w:r>
                      <w:t xml:space="preserve"> </w:t>
                    </w:r>
                    <w:r>
                      <w:fldChar w:fldCharType="begin"/>
                    </w:r>
                    <w:r>
                      <w:instrText xml:space="preserve"> PAGE  \* MERGEFORMAT </w:instrText>
                    </w:r>
                    <w:r>
                      <w:fldChar w:fldCharType="separate"/>
                    </w:r>
                    <w:r w:rsidR="00481000">
                      <w:rPr>
                        <w:noProof/>
                      </w:rPr>
                      <w:t>20</w:t>
                    </w:r>
                    <w:r>
                      <w:fldChar w:fldCharType="end"/>
                    </w:r>
                    <w:r>
                      <w:t xml:space="preserve"> </w:t>
                    </w:r>
                    <w: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5836" w:rsidRDefault="00095836">
      <w:r>
        <w:separator/>
      </w:r>
    </w:p>
  </w:footnote>
  <w:footnote w:type="continuationSeparator" w:id="0">
    <w:p w:rsidR="00095836" w:rsidRDefault="0009583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AFA" w:rsidRDefault="00F92AFA">
    <w:pPr>
      <w:pStyle w:val="a7"/>
      <w:pBdr>
        <w:bottom w:val="none" w:sz="0" w:space="0" w:color="auto"/>
      </w:pBdr>
      <w:rPr>
        <w:rFonts w:ascii="宋体" w:hAnsi="宋体" w:cs="宋体"/>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517078"/>
    <w:multiLevelType w:val="singleLevel"/>
    <w:tmpl w:val="8E517078"/>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MmIzYTkyNTJjYjY3NGEzNTM1YTYyYWVjYzIzZGYifQ=="/>
  </w:docVars>
  <w:rsids>
    <w:rsidRoot w:val="09C140C7"/>
    <w:rsid w:val="00095836"/>
    <w:rsid w:val="00481000"/>
    <w:rsid w:val="00F92AFA"/>
    <w:rsid w:val="01EA7F33"/>
    <w:rsid w:val="036917AE"/>
    <w:rsid w:val="09C140C7"/>
    <w:rsid w:val="3A9C0F99"/>
    <w:rsid w:val="48EB223E"/>
    <w:rsid w:val="4A8B2E0D"/>
    <w:rsid w:val="600860CD"/>
    <w:rsid w:val="6BA04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F333D4"/>
  <w15:docId w15:val="{8731598C-EE59-4566-8CF0-C5BF069A9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Body Text" w:qFormat="1"/>
    <w:lsdException w:name="Body Text Indent" w:unhideWhenUsed="1" w:qFormat="1"/>
    <w:lsdException w:name="Subtitle" w:qFormat="1"/>
    <w:lsdException w:name="Body Text First Indent" w:qFormat="1"/>
    <w:lsdException w:name="Body Text First Indent 2"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topLinePunct/>
      <w:autoSpaceDE w:val="0"/>
      <w:autoSpaceDN w:val="0"/>
      <w:snapToGrid w:val="0"/>
      <w:spacing w:line="293" w:lineRule="auto"/>
      <w:jc w:val="both"/>
    </w:pPr>
    <w:rPr>
      <w:rFonts w:ascii="方正仿宋_GBK" w:eastAsia="方正仿宋_GBK" w:hAnsi="Times New Roman" w:cs="方正仿宋_GBK"/>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eastAsia="仿宋"/>
    </w:rPr>
  </w:style>
  <w:style w:type="paragraph" w:styleId="a4">
    <w:name w:val="Body Text"/>
    <w:basedOn w:val="a"/>
    <w:next w:val="a"/>
    <w:qFormat/>
    <w:pPr>
      <w:overflowPunct/>
      <w:snapToGrid/>
      <w:spacing w:after="120" w:line="240" w:lineRule="auto"/>
    </w:pPr>
    <w:rPr>
      <w:rFonts w:ascii="Calibri" w:eastAsia="宋体" w:hAnsi="Calibri"/>
      <w:sz w:val="21"/>
      <w:szCs w:val="22"/>
    </w:rPr>
  </w:style>
  <w:style w:type="paragraph" w:styleId="a5">
    <w:name w:val="Body Text Indent"/>
    <w:basedOn w:val="a"/>
    <w:next w:val="a3"/>
    <w:unhideWhenUsed/>
    <w:qFormat/>
    <w:pPr>
      <w:overflowPunct/>
      <w:topLinePunct w:val="0"/>
      <w:autoSpaceDE/>
      <w:autoSpaceDN/>
      <w:snapToGrid/>
      <w:spacing w:line="240" w:lineRule="auto"/>
      <w:ind w:firstLineChars="200" w:firstLine="640"/>
    </w:pPr>
    <w:rPr>
      <w:rFonts w:ascii="仿宋_GB2312" w:eastAsia="仿宋_GB2312" w:cs="Times New Roman"/>
      <w:szCs w:val="24"/>
    </w:rPr>
  </w:style>
  <w:style w:type="paragraph" w:styleId="a6">
    <w:name w:val="footer"/>
    <w:basedOn w:val="a"/>
    <w:uiPriority w:val="99"/>
    <w:unhideWhenUsed/>
    <w:qFormat/>
    <w:pPr>
      <w:tabs>
        <w:tab w:val="center" w:pos="4153"/>
        <w:tab w:val="right" w:pos="8306"/>
      </w:tabs>
      <w:jc w:val="left"/>
    </w:pPr>
    <w:rPr>
      <w:sz w:val="18"/>
      <w:szCs w:val="18"/>
    </w:rPr>
  </w:style>
  <w:style w:type="paragraph" w:styleId="a7">
    <w:name w:val="header"/>
    <w:basedOn w:val="a"/>
    <w:uiPriority w:val="99"/>
    <w:unhideWhenUsed/>
    <w:qFormat/>
    <w:pPr>
      <w:pBdr>
        <w:bottom w:val="single" w:sz="6" w:space="1" w:color="auto"/>
      </w:pBdr>
      <w:tabs>
        <w:tab w:val="center" w:pos="4153"/>
        <w:tab w:val="right" w:pos="8306"/>
      </w:tabs>
      <w:jc w:val="center"/>
    </w:pPr>
    <w:rPr>
      <w:sz w:val="18"/>
      <w:szCs w:val="18"/>
    </w:rPr>
  </w:style>
  <w:style w:type="paragraph" w:styleId="a8">
    <w:name w:val="Normal (Web)"/>
    <w:basedOn w:val="a"/>
    <w:qFormat/>
    <w:pPr>
      <w:overflowPunct/>
      <w:topLinePunct w:val="0"/>
      <w:autoSpaceDE/>
      <w:autoSpaceDN/>
      <w:snapToGrid/>
      <w:spacing w:before="100" w:beforeAutospacing="1" w:after="100" w:afterAutospacing="1" w:line="240" w:lineRule="auto"/>
      <w:jc w:val="left"/>
    </w:pPr>
    <w:rPr>
      <w:rFonts w:asciiTheme="minorHAnsi" w:eastAsiaTheme="minorEastAsia" w:hAnsiTheme="minorHAnsi" w:cstheme="minorBidi"/>
      <w:kern w:val="0"/>
      <w:sz w:val="24"/>
      <w:szCs w:val="22"/>
    </w:rPr>
  </w:style>
  <w:style w:type="paragraph" w:styleId="a9">
    <w:name w:val="Body Text First Indent"/>
    <w:basedOn w:val="a4"/>
    <w:next w:val="a4"/>
    <w:qFormat/>
    <w:pPr>
      <w:ind w:firstLineChars="100" w:firstLine="420"/>
    </w:pPr>
    <w:rPr>
      <w:szCs w:val="24"/>
    </w:rPr>
  </w:style>
  <w:style w:type="paragraph" w:styleId="2">
    <w:name w:val="Body Text First Indent 2"/>
    <w:basedOn w:val="a5"/>
    <w:next w:val="a9"/>
    <w:uiPriority w:val="99"/>
    <w:qFormat/>
    <w:pPr>
      <w:ind w:firstLine="420"/>
    </w:pPr>
  </w:style>
  <w:style w:type="character" w:styleId="aa">
    <w:name w:val="Strong"/>
    <w:uiPriority w:val="22"/>
    <w:qFormat/>
    <w:rPr>
      <w:b/>
    </w:rPr>
  </w:style>
  <w:style w:type="character" w:customStyle="1" w:styleId="NormalCharacter">
    <w:name w:val="NormalCharacter"/>
    <w:link w:val="UserStyle3"/>
    <w:qFormat/>
    <w:rPr>
      <w:rFonts w:ascii="Verdana" w:eastAsia="仿宋_GB2312" w:hAnsi="Verdana" w:cstheme="minorBidi"/>
      <w:kern w:val="0"/>
      <w:sz w:val="24"/>
      <w:szCs w:val="20"/>
      <w:lang w:eastAsia="en-US"/>
    </w:rPr>
  </w:style>
  <w:style w:type="paragraph" w:customStyle="1" w:styleId="UserStyle3">
    <w:name w:val="UserStyle_3"/>
    <w:basedOn w:val="a"/>
    <w:link w:val="NormalCharacter"/>
    <w:qFormat/>
    <w:pPr>
      <w:widowControl/>
      <w:overflowPunct/>
      <w:topLinePunct w:val="0"/>
      <w:autoSpaceDE/>
      <w:autoSpaceDN/>
      <w:snapToGrid/>
      <w:spacing w:after="160" w:line="240" w:lineRule="exact"/>
      <w:jc w:val="left"/>
      <w:textAlignment w:val="baseline"/>
    </w:pPr>
    <w:rPr>
      <w:rFonts w:ascii="Verdana" w:eastAsia="仿宋_GB2312" w:hAnsi="Verdana" w:cstheme="minorBidi"/>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20</Pages>
  <Words>1493</Words>
  <Characters>8511</Characters>
  <Application>Microsoft Office Word</Application>
  <DocSecurity>0</DocSecurity>
  <Lines>70</Lines>
  <Paragraphs>19</Paragraphs>
  <ScaleCrop>false</ScaleCrop>
  <Company/>
  <LinksUpToDate>false</LinksUpToDate>
  <CharactersWithSpaces>9985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X-YAHOO</dc:creator>
  <cp:lastModifiedBy>119</cp:lastModifiedBy>
  <cp:revision>2</cp:revision>
  <dcterms:created xsi:type="dcterms:W3CDTF">2023-09-17T12:53:00Z</dcterms:created>
  <dcterms:modified xsi:type="dcterms:W3CDTF">2023-10-27T09:32:00Z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1B5B3B040D3F4113AAD2AACF8E6DB3CA_11</vt:lpwstr>
  </property>
</Properties>
</file>